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center"/>
        <w:rPr>
          <w:rStyle w:val="a5"/>
          <w:color w:val="464646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1758315</wp:posOffset>
            </wp:positionH>
            <wp:positionV relativeFrom="paragraph">
              <wp:posOffset>-481965</wp:posOffset>
            </wp:positionV>
            <wp:extent cx="2276124" cy="2522021"/>
            <wp:effectExtent l="0" t="0" r="0" b="0"/>
            <wp:wrapNone/>
            <wp:docPr id="1" name="Рисунок 1" descr="https://mail.bezhta-mo.ru/images/photos/medium/article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l.bezhta-mo.ru/images/photos/medium/article235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524" cy="252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center"/>
        <w:rPr>
          <w:rStyle w:val="a5"/>
          <w:color w:val="464646"/>
          <w:sz w:val="21"/>
          <w:szCs w:val="21"/>
        </w:rPr>
      </w:pP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center"/>
        <w:rPr>
          <w:rStyle w:val="a5"/>
          <w:color w:val="464646"/>
          <w:sz w:val="21"/>
          <w:szCs w:val="21"/>
        </w:rPr>
      </w:pP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center"/>
        <w:rPr>
          <w:rStyle w:val="a5"/>
          <w:color w:val="464646"/>
          <w:sz w:val="21"/>
          <w:szCs w:val="21"/>
        </w:rPr>
      </w:pP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center"/>
        <w:rPr>
          <w:rStyle w:val="a5"/>
          <w:color w:val="464646"/>
          <w:sz w:val="21"/>
          <w:szCs w:val="21"/>
        </w:rPr>
      </w:pP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center"/>
        <w:rPr>
          <w:rStyle w:val="a5"/>
          <w:color w:val="464646"/>
          <w:sz w:val="21"/>
          <w:szCs w:val="21"/>
        </w:rPr>
      </w:pP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center"/>
        <w:rPr>
          <w:rStyle w:val="a5"/>
          <w:color w:val="464646"/>
          <w:sz w:val="21"/>
          <w:szCs w:val="21"/>
        </w:rPr>
      </w:pP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center"/>
        <w:rPr>
          <w:rStyle w:val="a5"/>
          <w:color w:val="464646"/>
          <w:sz w:val="21"/>
          <w:szCs w:val="21"/>
        </w:rPr>
      </w:pP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center"/>
        <w:rPr>
          <w:rFonts w:ascii="Arial" w:hAnsi="Arial" w:cs="Arial"/>
          <w:color w:val="464646"/>
          <w:sz w:val="21"/>
          <w:szCs w:val="21"/>
        </w:rPr>
      </w:pPr>
      <w:r>
        <w:rPr>
          <w:rStyle w:val="a5"/>
          <w:color w:val="464646"/>
          <w:sz w:val="21"/>
          <w:szCs w:val="21"/>
        </w:rPr>
        <w:t>ОТВЕТСТВЕННОСТЬ НЕСОВЕРШЕННОЛЕТНИХ ЗА ЭКСТРЕМИЗМ И ТЕРРОРИЗМ!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center"/>
        <w:rPr>
          <w:rFonts w:ascii="Arial" w:hAnsi="Arial" w:cs="Arial"/>
          <w:color w:val="464646"/>
          <w:sz w:val="21"/>
          <w:szCs w:val="21"/>
        </w:rPr>
      </w:pPr>
      <w:r>
        <w:rPr>
          <w:rStyle w:val="a5"/>
          <w:color w:val="464646"/>
          <w:sz w:val="21"/>
          <w:szCs w:val="21"/>
        </w:rPr>
        <w:t>Уважаемые родители!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 xml:space="preserve">В современном мире часты случаи участия молодежи и несовершеннолетних в несанкционированных массовых акциях, шествиях, пикетированиях, направленных на дестабилизацию ситуации, разжигание межнациональных конфликтов. Как показывает практика, наиболее часто в массовые мероприятия вовлекаются несовершеннолетние. Помните, что участие в указанных массовых мероприятиях сопряжено с нарушением действующего в Российской Федерации законодательства, последствием чего может быть наступление административно и </w:t>
      </w:r>
      <w:proofErr w:type="spellStart"/>
      <w:r>
        <w:rPr>
          <w:color w:val="464646"/>
          <w:sz w:val="21"/>
          <w:szCs w:val="21"/>
        </w:rPr>
        <w:t>уголовноправовых</w:t>
      </w:r>
      <w:proofErr w:type="spellEnd"/>
      <w:r>
        <w:rPr>
          <w:color w:val="464646"/>
          <w:sz w:val="21"/>
          <w:szCs w:val="21"/>
        </w:rPr>
        <w:t xml:space="preserve"> последствий.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center"/>
        <w:rPr>
          <w:rFonts w:ascii="Arial" w:hAnsi="Arial" w:cs="Arial"/>
          <w:color w:val="464646"/>
          <w:sz w:val="21"/>
          <w:szCs w:val="21"/>
        </w:rPr>
      </w:pPr>
      <w:r>
        <w:rPr>
          <w:rStyle w:val="a5"/>
          <w:color w:val="464646"/>
          <w:sz w:val="21"/>
          <w:szCs w:val="21"/>
        </w:rPr>
        <w:t>Вниманию несовершеннолетних!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Несовершеннолетние, при достижении установленного законом возраста, за совершение преступлений экстремистского и террористического характера могут быть привлечены как к административной, так и к уголовной ответственности. В Кодексе об административных правонарушениях Российской Федерации (КоАП РФ) имеются статьи, предусматривающие ответственность за совершение правонарушения экстремистского характера - это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ст. 20.3 КоАП РФ (пропаганда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законами);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ст. 20.29 КоАП РФ (производство и распространение экстремистских материалов). Кроме этого, КоАП РФ предусматривает ответственность за другие противоправные действия, которые также могут носить экстремистский характер или исходить из экстремистских побуждений. К их числу можно отнести ст. 5.26 КоАП РФ (нарушение законодательства о свободе совести, свободе вероисповедания и о религиозных объединениях),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ст. 17.10 КоАП РФ (незаконные действия по отношению к государственным символам Российской Федерации),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ст. 20.1 КоАП РФ (мелкое хулиганство),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ст. 20.2 КоАП РФ (нарушение установленного порядка организации либо проведения собрания, митинга, демонстрации, шествия или пикетирования).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 xml:space="preserve">К административной </w:t>
      </w:r>
      <w:proofErr w:type="gramStart"/>
      <w:r>
        <w:rPr>
          <w:color w:val="464646"/>
          <w:sz w:val="21"/>
          <w:szCs w:val="21"/>
        </w:rPr>
        <w:t>ответственности  привлекаются</w:t>
      </w:r>
      <w:proofErr w:type="gramEnd"/>
      <w:r>
        <w:rPr>
          <w:color w:val="464646"/>
          <w:sz w:val="21"/>
          <w:szCs w:val="21"/>
        </w:rPr>
        <w:t xml:space="preserve"> лица, достигшие возраста 16 лет.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К преступлениям экстремистской направленности относятся: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 xml:space="preserve"> публичные призывы к осуществлению экстремистской </w:t>
      </w:r>
      <w:proofErr w:type="gramStart"/>
      <w:r>
        <w:rPr>
          <w:color w:val="464646"/>
          <w:sz w:val="21"/>
          <w:szCs w:val="21"/>
        </w:rPr>
        <w:t>деятельности;·</w:t>
      </w:r>
      <w:proofErr w:type="gramEnd"/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 xml:space="preserve"> возбуждение ненависти или вражды, а равно унижение человеческого достоинства, организация экстремистского сообщества, а также преступления против </w:t>
      </w:r>
      <w:proofErr w:type="gramStart"/>
      <w:r>
        <w:rPr>
          <w:color w:val="464646"/>
          <w:sz w:val="21"/>
          <w:szCs w:val="21"/>
        </w:rPr>
        <w:t>личности.·</w:t>
      </w:r>
      <w:proofErr w:type="gramEnd"/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К уголовной ответственности привлекаются лица, достигшие возраста 16 лет, однако за некоторые, особенно тяжкие преступления (убийство, вандализм, хулиганство при отягчающих обстоятельствах, причинение тяжкого и среднего вреда здоровью и некоторые другие) ответственность несут граждане, достигшие 14 лет.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lastRenderedPageBreak/>
        <w:t>Степень уголовной ответственности зависит от степени тяжести преступления - штраф от ста тысяч рублей до лишения свободы (от 6 месяцев до пожизненного заключения).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 Статья 205. Террористический акт. Пожизненное лишение свободы·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 Статья 205.1. Содействие террористической деятельности. Пожизненное лишение свободы·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 Статья 205.2. Публичные призывы к осуществлению террористической деятельности, публичное оправдание терроризма или пропаганда терроризма Лишение свободы на срок до семи лет с лишением права занимать определенные должности·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 Статья 206. Захват заложника. Пожизненное лишение свободы·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 Статья 207. Заведомо ложное сообщение об акте терроризма. Лишение свободы на срок до десяти лет·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 Статья 239. Создание некоммерческой организации, посягающей на личность и права граждан. Лишение свободы на срок до двух лет·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 Статья 280. Публичные призывы к осуществлению экстремистской деятельности. Лишение свободы на срок до пяти лет с лишением права занимать определенные должности·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 Статья 282. Возбуждение ненависти либо вражды, а равно унижение человеческого достоинства. Лишение свободы на срок до шести лет·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 Статья 282.1. Организация экстремистского сообщества. Лишение свободы на срок до восьми лет с лишением права занимать определенные должности·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jc w:val="both"/>
        <w:rPr>
          <w:rFonts w:ascii="Arial" w:hAnsi="Arial" w:cs="Arial"/>
          <w:color w:val="464646"/>
          <w:sz w:val="21"/>
          <w:szCs w:val="21"/>
        </w:rPr>
      </w:pPr>
      <w:r>
        <w:rPr>
          <w:color w:val="464646"/>
          <w:sz w:val="21"/>
          <w:szCs w:val="21"/>
        </w:rPr>
        <w:t> Статья 282.2. Организация деятельности экстремистской организации. Лишение свободы на срок до десяти лет с ограничением свободы на срок до одного года·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> </w:t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</w:rPr>
      </w:pPr>
      <w:hyperlink r:id="rId5" w:history="1">
        <w:r>
          <w:rPr>
            <w:rStyle w:val="a6"/>
            <w:rFonts w:ascii="Arial" w:hAnsi="Arial" w:cs="Arial"/>
          </w:rPr>
          <w:t>Памятка 1. Ответственность за незаконное участие публичных мероприятиях несовершеннолетних.</w:t>
        </w:r>
      </w:hyperlink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</w:rPr>
      </w:pP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</w:rPr>
      </w:pPr>
      <w:r w:rsidRPr="00996B32">
        <w:rPr>
          <w:rFonts w:ascii="Arial" w:hAnsi="Arial" w:cs="Arial"/>
          <w:noProof/>
          <w:color w:val="464646"/>
        </w:rPr>
        <w:drawing>
          <wp:inline distT="0" distB="0" distL="0" distR="0">
            <wp:extent cx="4660778" cy="3434715"/>
            <wp:effectExtent l="0" t="0" r="6985" b="0"/>
            <wp:docPr id="2" name="Рисунок 2" descr="C:\Users\Татьяна\Desktop\Изображение WhatsApp 2024-11-15 в 13.29.36_6716dd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Изображение WhatsApp 2024-11-15 в 13.29.36_6716dd3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697" cy="344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</w:rPr>
      </w:pP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</w:rPr>
      </w:pP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  <w:hyperlink r:id="rId7" w:history="1">
        <w:r>
          <w:rPr>
            <w:rStyle w:val="a6"/>
            <w:rFonts w:ascii="Arial" w:hAnsi="Arial" w:cs="Arial"/>
            <w:color w:val="0000CD"/>
          </w:rPr>
          <w:t>Памятка 2. Ответственность несовершеннолетних за совершение противоправных действий</w:t>
        </w:r>
      </w:hyperlink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  <w:r w:rsidRPr="00996B32">
        <w:rPr>
          <w:rFonts w:ascii="Arial" w:hAnsi="Arial" w:cs="Arial"/>
          <w:noProof/>
          <w:color w:val="464646"/>
          <w:sz w:val="21"/>
          <w:szCs w:val="21"/>
        </w:rPr>
        <w:drawing>
          <wp:inline distT="0" distB="0" distL="0" distR="0">
            <wp:extent cx="5528567" cy="3838575"/>
            <wp:effectExtent l="0" t="0" r="0" b="0"/>
            <wp:docPr id="3" name="Рисунок 3" descr="C:\Users\Татьяна\Desktop\памятки ТЕРРОРИЗМ, ЭКСТРЕМИЗМ\памятка (лист 1). Ответственно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памятки ТЕРРОРИЗМ, ЭКСТРЕМИЗМ\памятка (лист 1). Ответственность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978" cy="384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  <w:r w:rsidRPr="00996B32">
        <w:rPr>
          <w:rFonts w:ascii="Arial" w:hAnsi="Arial" w:cs="Arial"/>
          <w:noProof/>
          <w:color w:val="464646"/>
          <w:sz w:val="21"/>
          <w:szCs w:val="21"/>
        </w:rPr>
        <w:drawing>
          <wp:inline distT="0" distB="0" distL="0" distR="0">
            <wp:extent cx="5549208" cy="3832396"/>
            <wp:effectExtent l="0" t="0" r="0" b="0"/>
            <wp:docPr id="4" name="Рисунок 4" descr="C:\Users\Татьяна\Desktop\памятки ТЕРРОРИЗМ, ЭКСТРЕМИЗМ\памятка (2 лист) ОТВЕТСТВЕННО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памятки ТЕРРОРИЗМ, ЭКСТРЕМИЗМ\памятка (2 лист) ОТВЕТСТВЕННОСТЬ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577" cy="385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E82" w:rsidRDefault="00B44E8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  <w:hyperlink r:id="rId10" w:history="1">
        <w:r>
          <w:rPr>
            <w:rStyle w:val="a6"/>
            <w:rFonts w:ascii="Arial" w:hAnsi="Arial" w:cs="Arial"/>
            <w:color w:val="0000CD"/>
          </w:rPr>
          <w:t>Памятка 3. Ответственность за участие несовершеннолетних в несанкционированных публичных мероприятиях (митинг, шествие, пикетирование)</w:t>
        </w:r>
      </w:hyperlink>
    </w:p>
    <w:p w:rsidR="00B44E82" w:rsidRDefault="00B44E8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</w:p>
    <w:p w:rsidR="00B44E82" w:rsidRDefault="00B44E8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  <w:r w:rsidRPr="00B44E82">
        <w:rPr>
          <w:rFonts w:ascii="Arial" w:hAnsi="Arial" w:cs="Arial"/>
          <w:noProof/>
          <w:color w:val="464646"/>
          <w:sz w:val="21"/>
          <w:szCs w:val="21"/>
        </w:rPr>
        <w:drawing>
          <wp:inline distT="0" distB="0" distL="0" distR="0">
            <wp:extent cx="5940425" cy="4082069"/>
            <wp:effectExtent l="0" t="0" r="3175" b="0"/>
            <wp:docPr id="5" name="Рисунок 5" descr="C:\Users\Татьяна\Desktop\ПАМЯТКА. несанкционированные мероприятия (лист 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ПАМЯТКА. несанкционированные мероприятия (лист 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E82" w:rsidRDefault="00B44E8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</w:p>
    <w:p w:rsidR="00B44E82" w:rsidRDefault="00B44E8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  <w:r w:rsidRPr="00B44E82">
        <w:rPr>
          <w:rFonts w:ascii="Arial" w:hAnsi="Arial" w:cs="Arial"/>
          <w:noProof/>
          <w:color w:val="464646"/>
          <w:sz w:val="21"/>
          <w:szCs w:val="21"/>
        </w:rPr>
        <w:drawing>
          <wp:inline distT="0" distB="0" distL="0" distR="0">
            <wp:extent cx="5940425" cy="4058087"/>
            <wp:effectExtent l="0" t="0" r="3175" b="0"/>
            <wp:docPr id="6" name="Рисунок 6" descr="C:\Users\Татьяна\Desktop\ПАМЯТКА. несанкционированные мероприяти (лист 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ПАМЯТКА. несанкционированные мероприяти (лист 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  <w:hyperlink r:id="rId13" w:history="1">
        <w:r>
          <w:rPr>
            <w:rStyle w:val="a6"/>
            <w:rFonts w:ascii="Arial" w:hAnsi="Arial" w:cs="Arial"/>
            <w:color w:val="0000CD"/>
          </w:rPr>
          <w:t>Памятка для родителей о способах защиты несовершеннолетних от вовлечения в экстремистскую деятельность.</w:t>
        </w:r>
      </w:hyperlink>
    </w:p>
    <w:p w:rsidR="00996B32" w:rsidRDefault="00996B32" w:rsidP="00996B32">
      <w:pPr>
        <w:pStyle w:val="a4"/>
        <w:shd w:val="clear" w:color="auto" w:fill="FFFFFF"/>
        <w:spacing w:before="150" w:beforeAutospacing="0" w:after="0" w:afterAutospacing="0"/>
        <w:rPr>
          <w:rFonts w:ascii="Arial" w:hAnsi="Arial" w:cs="Arial"/>
          <w:color w:val="464646"/>
          <w:sz w:val="21"/>
          <w:szCs w:val="21"/>
        </w:rPr>
      </w:pPr>
      <w:r>
        <w:rPr>
          <w:rFonts w:ascii="Arial" w:hAnsi="Arial" w:cs="Arial"/>
          <w:color w:val="464646"/>
          <w:sz w:val="21"/>
          <w:szCs w:val="21"/>
        </w:rPr>
        <w:t> </w:t>
      </w:r>
    </w:p>
    <w:p w:rsidR="006D4839" w:rsidRDefault="00B44E82">
      <w:r w:rsidRPr="00B44E82">
        <w:rPr>
          <w:noProof/>
          <w:lang w:eastAsia="ru-RU"/>
        </w:rPr>
        <w:drawing>
          <wp:inline distT="0" distB="0" distL="0" distR="0">
            <wp:extent cx="6029325" cy="4118142"/>
            <wp:effectExtent l="0" t="0" r="0" b="0"/>
            <wp:docPr id="7" name="Рисунок 7" descr="C:\Users\Татьяна\Desktop\памятка родителям. СПОСОБЫ ЗАЩИТЫ ДЕТЕЙ (лист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памятка родителям. СПОСОБЫ ЗАЩИТЫ ДЕТЕЙ (лист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975" cy="412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9A4" w:rsidRDefault="000B39A4"/>
    <w:p w:rsidR="000B39A4" w:rsidRDefault="000B39A4">
      <w:r w:rsidRPr="000B39A4">
        <w:rPr>
          <w:noProof/>
          <w:lang w:eastAsia="ru-RU"/>
        </w:rPr>
        <w:drawing>
          <wp:inline distT="0" distB="0" distL="0" distR="0">
            <wp:extent cx="6029325" cy="4137144"/>
            <wp:effectExtent l="0" t="0" r="0" b="0"/>
            <wp:docPr id="10" name="Рисунок 10" descr="C:\Users\Татьяна\Desktop\Памятка родителям. СПОСОБЫ ЗАЩИТЫ ДЕТЕЙ (лист 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Памятка родителям. СПОСОБЫ ЗАЩИТЫ ДЕТЕЙ (лист 2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729" cy="413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3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4C"/>
    <w:rsid w:val="000B39A4"/>
    <w:rsid w:val="0039254C"/>
    <w:rsid w:val="006D4839"/>
    <w:rsid w:val="00996B32"/>
    <w:rsid w:val="00B44E82"/>
    <w:rsid w:val="00E9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555BF-F06E-4FD0-80B5-27AA95C8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C2D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0C2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96B32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locked/>
    <w:rsid w:val="00996B32"/>
    <w:rPr>
      <w:b/>
      <w:bCs/>
    </w:rPr>
  </w:style>
  <w:style w:type="character" w:styleId="a6">
    <w:name w:val="Hyperlink"/>
    <w:basedOn w:val="a0"/>
    <w:uiPriority w:val="99"/>
    <w:semiHidden/>
    <w:unhideWhenUsed/>
    <w:rsid w:val="00996B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6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bezhta-mo.ru/users/files/download1852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ezhta-mo.ru/users/files/download1850.html" TargetMode="Externa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hyperlink" Target="http://bezhta-mo.ru/users/files/download1849.html" TargetMode="External"/><Relationship Id="rId15" Type="http://schemas.openxmlformats.org/officeDocument/2006/relationships/image" Target="media/image8.png"/><Relationship Id="rId10" Type="http://schemas.openxmlformats.org/officeDocument/2006/relationships/hyperlink" Target="http://bezhta-mo.ru/users/files/download1851.html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2024-11-17T05:37:00Z</dcterms:created>
  <dcterms:modified xsi:type="dcterms:W3CDTF">2024-11-17T06:05:00Z</dcterms:modified>
</cp:coreProperties>
</file>