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D76" w:rsidRDefault="002A3D76" w:rsidP="002A3D76">
      <w:pPr>
        <w:pStyle w:val="a3"/>
        <w:spacing w:before="0" w:beforeAutospacing="0" w:after="0" w:afterAutospacing="0"/>
        <w:jc w:val="center"/>
        <w:rPr>
          <w:rStyle w:val="style101"/>
          <w:color w:val="000000"/>
          <w:sz w:val="56"/>
          <w:szCs w:val="56"/>
        </w:rPr>
      </w:pPr>
      <w:r>
        <w:rPr>
          <w:b/>
          <w:bCs/>
          <w:noProof/>
          <w:color w:val="000000"/>
          <w:sz w:val="56"/>
          <w:szCs w:val="56"/>
        </w:rPr>
        <mc:AlternateContent>
          <mc:Choice Requires="wps">
            <w:drawing>
              <wp:anchor distT="45720" distB="45720" distL="114300" distR="114300" simplePos="0" relativeHeight="251658240" behindDoc="0" locked="0" layoutInCell="1" allowOverlap="1">
                <wp:simplePos x="0" y="0"/>
                <wp:positionH relativeFrom="margin">
                  <wp:posOffset>1082675</wp:posOffset>
                </wp:positionH>
                <wp:positionV relativeFrom="paragraph">
                  <wp:posOffset>9525</wp:posOffset>
                </wp:positionV>
                <wp:extent cx="4765675" cy="459105"/>
                <wp:effectExtent l="152400" t="152400" r="168275" b="17018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675" cy="459105"/>
                        </a:xfrm>
                        <a:prstGeom prst="rect">
                          <a:avLst/>
                        </a:prstGeom>
                        <a:solidFill>
                          <a:schemeClr val="accent1">
                            <a:lumMod val="20000"/>
                            <a:lumOff val="80000"/>
                          </a:schemeClr>
                        </a:solidFill>
                        <a:ln w="9525">
                          <a:solidFill>
                            <a:srgbClr val="0070C0"/>
                          </a:solidFill>
                          <a:miter lim="800000"/>
                          <a:headEnd/>
                          <a:tailEnd/>
                        </a:ln>
                        <a:effectLst>
                          <a:glow rad="139700">
                            <a:schemeClr val="accent1">
                              <a:satMod val="175000"/>
                              <a:alpha val="40000"/>
                            </a:schemeClr>
                          </a:glow>
                        </a:effectLst>
                      </wps:spPr>
                      <wps:txbx>
                        <w:txbxContent>
                          <w:p w:rsidR="002A3D76" w:rsidRPr="00C04294" w:rsidRDefault="002A3D76" w:rsidP="002A3D76">
                            <w:pPr>
                              <w:rPr>
                                <w:rFonts w:ascii="Arial Black" w:hAnsi="Arial Black"/>
                                <w:sz w:val="40"/>
                                <w:szCs w:val="40"/>
                              </w:rPr>
                            </w:pPr>
                            <w:r w:rsidRPr="00C04294">
                              <w:rPr>
                                <w:rFonts w:ascii="Arial Black" w:hAnsi="Arial Black"/>
                                <w:sz w:val="40"/>
                                <w:szCs w:val="40"/>
                              </w:rPr>
                              <w:t xml:space="preserve">Рекомендации от </w:t>
                            </w:r>
                            <w:proofErr w:type="spellStart"/>
                            <w:r w:rsidRPr="00C04294">
                              <w:rPr>
                                <w:rFonts w:ascii="Arial Black" w:hAnsi="Arial Black"/>
                                <w:sz w:val="40"/>
                                <w:szCs w:val="40"/>
                              </w:rPr>
                              <w:t>СоцПедагога</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85.25pt;margin-top:.75pt;width:375.25pt;height:36.1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" fillcolor="#deeaf6 [660]" strokecolor="#0070c0">
                <v:textbox style="mso-fit-shape-to-text:t">
                  <w:txbxContent>
                    <w:p w:rsidR="002A3D76" w:rsidRPr="00C04294" w:rsidRDefault="002A3D76" w:rsidP="002A3D76">
                      <w:pPr>
                        <w:rPr>
                          <w:rFonts w:ascii="Arial Black" w:hAnsi="Arial Black"/>
                          <w:sz w:val="40"/>
                          <w:szCs w:val="40"/>
                        </w:rPr>
                      </w:pPr>
                      <w:r w:rsidRPr="00C04294">
                        <w:rPr>
                          <w:rFonts w:ascii="Arial Black" w:hAnsi="Arial Black"/>
                          <w:sz w:val="40"/>
                          <w:szCs w:val="40"/>
                        </w:rPr>
                        <w:t xml:space="preserve">Рекомендации от </w:t>
                      </w:r>
                      <w:proofErr w:type="spellStart"/>
                      <w:r w:rsidRPr="00C04294">
                        <w:rPr>
                          <w:rFonts w:ascii="Arial Black" w:hAnsi="Arial Black"/>
                          <w:sz w:val="40"/>
                          <w:szCs w:val="40"/>
                        </w:rPr>
                        <w:t>СоцПедагога</w:t>
                      </w:r>
                      <w:proofErr w:type="spellEnd"/>
                    </w:p>
                  </w:txbxContent>
                </v:textbox>
                <w10:wrap type="square" anchorx="margin"/>
              </v:shape>
            </w:pict>
          </mc:Fallback>
        </mc:AlternateContent>
      </w:r>
      <w:r>
        <w:rPr>
          <w:rStyle w:val="style101"/>
          <w:noProof/>
          <w:color w:val="000000"/>
          <w:sz w:val="56"/>
          <w:szCs w:val="56"/>
        </w:rPr>
        <w:drawing>
          <wp:anchor distT="0" distB="0" distL="114300" distR="114300" simplePos="0" relativeHeight="251659264" behindDoc="0" locked="0" layoutInCell="1" allowOverlap="1">
            <wp:simplePos x="0" y="0"/>
            <wp:positionH relativeFrom="column">
              <wp:posOffset>-337186</wp:posOffset>
            </wp:positionH>
            <wp:positionV relativeFrom="paragraph">
              <wp:posOffset>-320040</wp:posOffset>
            </wp:positionV>
            <wp:extent cx="1400175" cy="1810226"/>
            <wp:effectExtent l="247650" t="247650" r="238125" b="2476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994" cy="1813870"/>
                    </a:xfrm>
                    <a:prstGeom prst="rect">
                      <a:avLst/>
                    </a:prstGeom>
                    <a:noFill/>
                    <a:ln>
                      <a:solidFill>
                        <a:srgbClr val="0070C0"/>
                      </a:solidFill>
                    </a:ln>
                    <a:effectLst>
                      <a:glow rad="2286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p w:rsidR="002A3D76" w:rsidRDefault="002A3D76" w:rsidP="002A3D76">
      <w:pPr>
        <w:pStyle w:val="a3"/>
        <w:spacing w:before="0" w:beforeAutospacing="0" w:after="0" w:afterAutospacing="0"/>
        <w:jc w:val="center"/>
        <w:rPr>
          <w:rStyle w:val="style101"/>
          <w:color w:val="000000"/>
          <w:sz w:val="56"/>
          <w:szCs w:val="56"/>
        </w:rPr>
      </w:pPr>
    </w:p>
    <w:p w:rsidR="0014758D" w:rsidRDefault="0014758D">
      <w:pPr>
        <w:rPr>
          <w:sz w:val="28"/>
          <w:szCs w:val="28"/>
        </w:rPr>
      </w:pPr>
    </w:p>
    <w:p w:rsidR="00766364" w:rsidRDefault="00766364">
      <w:pPr>
        <w:rPr>
          <w:sz w:val="28"/>
          <w:szCs w:val="28"/>
        </w:rPr>
      </w:pPr>
    </w:p>
    <w:p w:rsidR="00766364" w:rsidRDefault="00766364">
      <w:pPr>
        <w:rPr>
          <w:sz w:val="28"/>
          <w:szCs w:val="28"/>
        </w:rPr>
      </w:pPr>
    </w:p>
    <w:p w:rsidR="00766364" w:rsidRDefault="00766364">
      <w:pPr>
        <w:rPr>
          <w:sz w:val="28"/>
          <w:szCs w:val="28"/>
        </w:rPr>
      </w:pPr>
    </w:p>
    <w:p w:rsidR="00766364" w:rsidRPr="00766364" w:rsidRDefault="00766364" w:rsidP="00766364">
      <w:pPr>
        <w:autoSpaceDE w:val="0"/>
        <w:autoSpaceDN w:val="0"/>
        <w:adjustRightInd w:val="0"/>
        <w:jc w:val="center"/>
        <w:rPr>
          <w:rFonts w:eastAsiaTheme="minorHAnsi"/>
          <w:b/>
          <w:sz w:val="28"/>
          <w:szCs w:val="28"/>
          <w:lang w:eastAsia="en-US"/>
        </w:rPr>
      </w:pPr>
      <w:r w:rsidRPr="00766364">
        <w:rPr>
          <w:rFonts w:eastAsiaTheme="minorHAnsi"/>
          <w:b/>
          <w:sz w:val="28"/>
          <w:szCs w:val="28"/>
          <w:lang w:eastAsia="en-US"/>
        </w:rPr>
        <w:t>ПАМЯТКА</w:t>
      </w:r>
    </w:p>
    <w:p w:rsidR="00766364" w:rsidRPr="00766364" w:rsidRDefault="00766364" w:rsidP="00766364">
      <w:pPr>
        <w:autoSpaceDE w:val="0"/>
        <w:autoSpaceDN w:val="0"/>
        <w:adjustRightInd w:val="0"/>
        <w:jc w:val="center"/>
        <w:rPr>
          <w:rFonts w:eastAsiaTheme="minorHAnsi"/>
          <w:b/>
          <w:sz w:val="28"/>
          <w:szCs w:val="28"/>
          <w:lang w:eastAsia="en-US"/>
        </w:rPr>
      </w:pPr>
      <w:r w:rsidRPr="00766364">
        <w:rPr>
          <w:rFonts w:eastAsiaTheme="minorHAnsi"/>
          <w:b/>
          <w:sz w:val="28"/>
          <w:szCs w:val="28"/>
          <w:lang w:eastAsia="en-US"/>
        </w:rPr>
        <w:t xml:space="preserve">«ПРАВА НЕСОВЕРШЕННОЛЕТНИХ ДЕТЕЙ. ОТВЕТСТВЕННОСТЬ ЗА ВРЕД, ПРИЧИНЕННЫЙ НЕСОВЕРШЕННОЛЕТНИМИ. </w:t>
      </w:r>
    </w:p>
    <w:p w:rsidR="00766364" w:rsidRPr="00766364" w:rsidRDefault="00766364" w:rsidP="00766364">
      <w:pPr>
        <w:autoSpaceDE w:val="0"/>
        <w:autoSpaceDN w:val="0"/>
        <w:adjustRightInd w:val="0"/>
        <w:jc w:val="center"/>
        <w:rPr>
          <w:rFonts w:eastAsiaTheme="minorHAnsi"/>
          <w:b/>
          <w:sz w:val="28"/>
          <w:szCs w:val="28"/>
          <w:lang w:eastAsia="en-US"/>
        </w:rPr>
      </w:pPr>
      <w:r w:rsidRPr="00766364">
        <w:rPr>
          <w:rFonts w:eastAsiaTheme="minorHAnsi"/>
          <w:b/>
          <w:sz w:val="28"/>
          <w:szCs w:val="28"/>
          <w:lang w:eastAsia="en-US"/>
        </w:rPr>
        <w:t>ПОРЯДОК ВЫЕЗДА НЕСОВЕРШЕННОЛЕТНИХ ЗА ПРЕДЕЛЫ РОССИЙСКОЙ ФЕДЕРАЦИИ»</w:t>
      </w:r>
    </w:p>
    <w:p w:rsidR="00766364" w:rsidRPr="00766364" w:rsidRDefault="00766364" w:rsidP="00766364">
      <w:pPr>
        <w:autoSpaceDE w:val="0"/>
        <w:autoSpaceDN w:val="0"/>
        <w:adjustRightInd w:val="0"/>
        <w:jc w:val="center"/>
        <w:rPr>
          <w:rFonts w:eastAsiaTheme="minorHAnsi"/>
          <w:b/>
          <w:sz w:val="28"/>
          <w:szCs w:val="28"/>
          <w:lang w:eastAsia="en-US"/>
        </w:rPr>
      </w:pPr>
      <w:r w:rsidRPr="00766364">
        <w:rPr>
          <w:rFonts w:eastAsiaTheme="minorHAnsi"/>
          <w:b/>
          <w:sz w:val="28"/>
          <w:szCs w:val="28"/>
          <w:lang w:eastAsia="en-US"/>
        </w:rPr>
        <w:t>(к Международному дню защиты детей)</w:t>
      </w:r>
    </w:p>
    <w:p w:rsidR="00766364" w:rsidRPr="00766364" w:rsidRDefault="00766364" w:rsidP="00766364">
      <w:pPr>
        <w:autoSpaceDE w:val="0"/>
        <w:autoSpaceDN w:val="0"/>
        <w:adjustRightInd w:val="0"/>
        <w:jc w:val="center"/>
        <w:rPr>
          <w:rFonts w:eastAsiaTheme="minorHAnsi"/>
          <w:sz w:val="28"/>
          <w:szCs w:val="28"/>
          <w:lang w:eastAsia="en-US"/>
        </w:rPr>
      </w:pP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 xml:space="preserve">В соответствии с Конвенцией ООН о правах ребенка 1989 г. </w:t>
      </w:r>
      <w:hyperlink r:id="rId8" w:history="1">
        <w:r w:rsidRPr="00766364">
          <w:rPr>
            <w:rFonts w:eastAsiaTheme="minorHAnsi"/>
            <w:sz w:val="28"/>
            <w:szCs w:val="28"/>
            <w:lang w:eastAsia="en-US"/>
          </w:rPr>
          <w:t>(ст. 1)</w:t>
        </w:r>
      </w:hyperlink>
      <w:r w:rsidRPr="00766364">
        <w:rPr>
          <w:rFonts w:eastAsiaTheme="minorHAnsi"/>
          <w:sz w:val="28"/>
          <w:szCs w:val="28"/>
          <w:lang w:eastAsia="en-US"/>
        </w:rPr>
        <w:t xml:space="preserve"> и Семейным кодексом Российской Федерации ребенком признается лицо, не достигшее возраста 18 лет (совершеннолетия) </w:t>
      </w:r>
      <w:hyperlink r:id="rId9" w:history="1">
        <w:r w:rsidRPr="00766364">
          <w:rPr>
            <w:rFonts w:eastAsiaTheme="minorHAnsi"/>
            <w:sz w:val="28"/>
            <w:szCs w:val="28"/>
            <w:lang w:eastAsia="en-US"/>
          </w:rPr>
          <w:t>(ч. 1 ст. 54)</w:t>
        </w:r>
      </w:hyperlink>
      <w:r w:rsidRPr="00766364">
        <w:rPr>
          <w:rFonts w:eastAsiaTheme="minorHAnsi"/>
          <w:sz w:val="28"/>
          <w:szCs w:val="28"/>
          <w:lang w:eastAsia="en-US"/>
        </w:rPr>
        <w:t>.</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 xml:space="preserve">В </w:t>
      </w:r>
      <w:hyperlink r:id="rId10" w:history="1">
        <w:r w:rsidRPr="00766364">
          <w:rPr>
            <w:rFonts w:eastAsiaTheme="minorHAnsi"/>
            <w:sz w:val="28"/>
            <w:szCs w:val="28"/>
            <w:lang w:eastAsia="en-US"/>
          </w:rPr>
          <w:t>статье 3</w:t>
        </w:r>
      </w:hyperlink>
      <w:r w:rsidRPr="00766364">
        <w:rPr>
          <w:rFonts w:eastAsiaTheme="minorHAnsi"/>
          <w:sz w:val="28"/>
          <w:szCs w:val="28"/>
          <w:lang w:eastAsia="en-US"/>
        </w:rPr>
        <w:t xml:space="preserve"> Конвенции о правах ребенка сказано, что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 других лиц, несущих за него ответственность по закону, и с этой целью принимают все соответствующие законодательные и административные меры».</w:t>
      </w:r>
    </w:p>
    <w:p w:rsidR="00766364" w:rsidRPr="00766364" w:rsidRDefault="00766364" w:rsidP="00766364">
      <w:pPr>
        <w:autoSpaceDE w:val="0"/>
        <w:autoSpaceDN w:val="0"/>
        <w:adjustRightInd w:val="0"/>
        <w:ind w:firstLine="851"/>
        <w:jc w:val="both"/>
        <w:rPr>
          <w:rFonts w:eastAsiaTheme="minorHAnsi"/>
          <w:sz w:val="28"/>
          <w:szCs w:val="28"/>
          <w:lang w:eastAsia="en-US"/>
        </w:rPr>
      </w:pPr>
    </w:p>
    <w:p w:rsidR="00766364" w:rsidRPr="00766364" w:rsidRDefault="00766364" w:rsidP="00766364">
      <w:pPr>
        <w:autoSpaceDE w:val="0"/>
        <w:autoSpaceDN w:val="0"/>
        <w:adjustRightInd w:val="0"/>
        <w:ind w:firstLine="851"/>
        <w:jc w:val="both"/>
        <w:rPr>
          <w:rFonts w:eastAsiaTheme="minorHAnsi"/>
          <w:b/>
          <w:sz w:val="28"/>
          <w:szCs w:val="28"/>
          <w:lang w:eastAsia="en-US"/>
        </w:rPr>
      </w:pPr>
      <w:r w:rsidRPr="00766364">
        <w:rPr>
          <w:rFonts w:eastAsiaTheme="minorHAnsi"/>
          <w:b/>
          <w:sz w:val="28"/>
          <w:szCs w:val="28"/>
          <w:lang w:eastAsia="en-US"/>
        </w:rPr>
        <w:t>Права несовершеннолетних детей установлены главой 11 Семейного кодекса Российской Федерации.</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Семейный кодекс Российской Федерации основными называет следующие права детей:</w:t>
      </w:r>
    </w:p>
    <w:p w:rsidR="00766364" w:rsidRPr="00766364" w:rsidRDefault="00766364" w:rsidP="00766364">
      <w:pPr>
        <w:numPr>
          <w:ilvl w:val="0"/>
          <w:numId w:val="3"/>
        </w:numPr>
        <w:autoSpaceDE w:val="0"/>
        <w:autoSpaceDN w:val="0"/>
        <w:adjustRightInd w:val="0"/>
        <w:spacing w:after="160" w:line="259" w:lineRule="auto"/>
        <w:ind w:left="0" w:firstLine="851"/>
        <w:contextualSpacing/>
        <w:jc w:val="both"/>
        <w:rPr>
          <w:rFonts w:eastAsiaTheme="minorHAnsi"/>
          <w:sz w:val="28"/>
          <w:szCs w:val="28"/>
          <w:lang w:eastAsia="en-US"/>
        </w:rPr>
      </w:pPr>
      <w:r w:rsidRPr="00766364">
        <w:rPr>
          <w:rFonts w:eastAsiaTheme="minorHAnsi"/>
          <w:sz w:val="28"/>
          <w:szCs w:val="28"/>
          <w:lang w:eastAsia="en-US"/>
        </w:rPr>
        <w:t>Право жить и воспитываться в семье (в том числе право знать своих родителей, право на их заботу, на совместное с ними проживание, за исключением случаев, когда это противоречит его интересам).</w:t>
      </w:r>
    </w:p>
    <w:p w:rsidR="00766364" w:rsidRPr="00766364" w:rsidRDefault="00766364" w:rsidP="00766364">
      <w:pPr>
        <w:numPr>
          <w:ilvl w:val="0"/>
          <w:numId w:val="3"/>
        </w:numPr>
        <w:autoSpaceDE w:val="0"/>
        <w:autoSpaceDN w:val="0"/>
        <w:adjustRightInd w:val="0"/>
        <w:spacing w:after="160" w:line="259" w:lineRule="auto"/>
        <w:ind w:left="0" w:firstLine="851"/>
        <w:contextualSpacing/>
        <w:jc w:val="both"/>
        <w:rPr>
          <w:rFonts w:eastAsiaTheme="minorHAnsi"/>
          <w:sz w:val="28"/>
          <w:szCs w:val="28"/>
          <w:lang w:eastAsia="en-US"/>
        </w:rPr>
      </w:pPr>
      <w:r w:rsidRPr="00766364">
        <w:rPr>
          <w:rFonts w:eastAsiaTheme="minorHAnsi"/>
          <w:sz w:val="28"/>
          <w:szCs w:val="28"/>
          <w:lang w:eastAsia="en-US"/>
        </w:rPr>
        <w:t>Право ребенка на общение с родителями и другими родственниками.</w:t>
      </w:r>
    </w:p>
    <w:p w:rsidR="00766364" w:rsidRPr="00766364" w:rsidRDefault="00766364" w:rsidP="00766364">
      <w:pPr>
        <w:numPr>
          <w:ilvl w:val="0"/>
          <w:numId w:val="3"/>
        </w:numPr>
        <w:autoSpaceDE w:val="0"/>
        <w:autoSpaceDN w:val="0"/>
        <w:adjustRightInd w:val="0"/>
        <w:spacing w:after="160" w:line="259" w:lineRule="auto"/>
        <w:ind w:left="0" w:firstLine="851"/>
        <w:contextualSpacing/>
        <w:jc w:val="both"/>
        <w:rPr>
          <w:rFonts w:eastAsiaTheme="minorHAnsi"/>
          <w:sz w:val="28"/>
          <w:szCs w:val="28"/>
          <w:lang w:eastAsia="en-US"/>
        </w:rPr>
      </w:pPr>
      <w:r w:rsidRPr="00766364">
        <w:rPr>
          <w:rFonts w:eastAsiaTheme="minorHAnsi"/>
          <w:sz w:val="28"/>
          <w:szCs w:val="28"/>
          <w:lang w:eastAsia="en-US"/>
        </w:rPr>
        <w:t>Право ребенка на защиту (которая осуществляется родителями (лицами, их заменяющими) либо органом опеки и попечительства, прокурором и судом).</w:t>
      </w:r>
    </w:p>
    <w:p w:rsidR="00766364" w:rsidRPr="00766364" w:rsidRDefault="00766364" w:rsidP="00766364">
      <w:pPr>
        <w:autoSpaceDE w:val="0"/>
        <w:autoSpaceDN w:val="0"/>
        <w:adjustRightInd w:val="0"/>
        <w:ind w:firstLine="851"/>
        <w:contextualSpacing/>
        <w:jc w:val="both"/>
        <w:rPr>
          <w:rFonts w:eastAsiaTheme="minorHAnsi"/>
          <w:bCs/>
          <w:sz w:val="28"/>
          <w:szCs w:val="28"/>
          <w:lang w:eastAsia="en-US"/>
        </w:rPr>
      </w:pPr>
      <w:r w:rsidRPr="00766364">
        <w:rPr>
          <w:rFonts w:eastAsiaTheme="minorHAnsi"/>
          <w:bCs/>
          <w:sz w:val="28"/>
          <w:szCs w:val="28"/>
          <w:lang w:eastAsia="en-US"/>
        </w:rPr>
        <w:t>Ребенок имеет право на защиту от злоупотреблений со стороны родителей (лиц, их заменяющих).</w:t>
      </w:r>
    </w:p>
    <w:p w:rsidR="00766364" w:rsidRPr="00766364" w:rsidRDefault="00766364" w:rsidP="00766364">
      <w:pPr>
        <w:autoSpaceDE w:val="0"/>
        <w:autoSpaceDN w:val="0"/>
        <w:adjustRightInd w:val="0"/>
        <w:ind w:firstLine="851"/>
        <w:contextualSpacing/>
        <w:jc w:val="both"/>
        <w:rPr>
          <w:rFonts w:eastAsiaTheme="minorHAnsi"/>
          <w:bCs/>
          <w:sz w:val="28"/>
          <w:szCs w:val="28"/>
          <w:lang w:eastAsia="en-US"/>
        </w:rPr>
      </w:pPr>
      <w:r w:rsidRPr="00766364">
        <w:rPr>
          <w:rFonts w:eastAsiaTheme="minorHAnsi"/>
          <w:bCs/>
          <w:sz w:val="28"/>
          <w:szCs w:val="28"/>
          <w:lang w:eastAsia="en-US"/>
        </w:rPr>
        <w:t xml:space="preserve">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w:t>
      </w:r>
      <w:r w:rsidRPr="00766364">
        <w:rPr>
          <w:rFonts w:eastAsiaTheme="minorHAnsi"/>
          <w:bCs/>
          <w:sz w:val="28"/>
          <w:szCs w:val="28"/>
          <w:lang w:eastAsia="en-US"/>
        </w:rPr>
        <w:lastRenderedPageBreak/>
        <w:t>обращаться за их защитой в орган опеки и попечительства, а по достижении возраста четырнадцати лет в суд.</w:t>
      </w:r>
    </w:p>
    <w:p w:rsidR="00766364" w:rsidRPr="00766364" w:rsidRDefault="00766364" w:rsidP="00766364">
      <w:pPr>
        <w:autoSpaceDE w:val="0"/>
        <w:autoSpaceDN w:val="0"/>
        <w:adjustRightInd w:val="0"/>
        <w:ind w:firstLine="851"/>
        <w:contextualSpacing/>
        <w:jc w:val="both"/>
        <w:rPr>
          <w:rFonts w:eastAsiaTheme="minorHAnsi"/>
          <w:bCs/>
          <w:sz w:val="28"/>
          <w:szCs w:val="28"/>
          <w:lang w:eastAsia="en-US"/>
        </w:rPr>
      </w:pPr>
      <w:r w:rsidRPr="00766364">
        <w:rPr>
          <w:rFonts w:eastAsiaTheme="minorHAnsi"/>
          <w:bCs/>
          <w:sz w:val="28"/>
          <w:szCs w:val="28"/>
          <w:lang w:eastAsia="en-US"/>
        </w:rPr>
        <w:t>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766364" w:rsidRPr="00766364" w:rsidRDefault="00766364" w:rsidP="00766364">
      <w:pPr>
        <w:numPr>
          <w:ilvl w:val="0"/>
          <w:numId w:val="3"/>
        </w:numPr>
        <w:autoSpaceDE w:val="0"/>
        <w:autoSpaceDN w:val="0"/>
        <w:adjustRightInd w:val="0"/>
        <w:spacing w:after="160" w:line="259" w:lineRule="auto"/>
        <w:contextualSpacing/>
        <w:jc w:val="both"/>
        <w:rPr>
          <w:rFonts w:eastAsiaTheme="minorHAnsi"/>
          <w:bCs/>
          <w:sz w:val="28"/>
          <w:szCs w:val="28"/>
          <w:lang w:eastAsia="en-US"/>
        </w:rPr>
      </w:pPr>
      <w:r w:rsidRPr="00766364">
        <w:rPr>
          <w:rFonts w:eastAsiaTheme="minorHAnsi"/>
          <w:bCs/>
          <w:sz w:val="28"/>
          <w:szCs w:val="28"/>
          <w:lang w:eastAsia="en-US"/>
        </w:rPr>
        <w:t>Право ребенка выражать свое мнение.</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В обязательном порядке мнение ребенка, достигшего возраста десяти лет, учитывается органами опеки и попечительства или судом в случае:</w:t>
      </w:r>
    </w:p>
    <w:p w:rsidR="00766364" w:rsidRPr="00766364" w:rsidRDefault="00766364" w:rsidP="00766364">
      <w:pPr>
        <w:numPr>
          <w:ilvl w:val="0"/>
          <w:numId w:val="4"/>
        </w:numPr>
        <w:autoSpaceDE w:val="0"/>
        <w:autoSpaceDN w:val="0"/>
        <w:adjustRightInd w:val="0"/>
        <w:spacing w:after="160" w:line="259" w:lineRule="auto"/>
        <w:ind w:left="0" w:firstLine="851"/>
        <w:contextualSpacing/>
        <w:jc w:val="both"/>
        <w:rPr>
          <w:rFonts w:eastAsiaTheme="minorHAnsi"/>
          <w:sz w:val="28"/>
          <w:szCs w:val="28"/>
          <w:lang w:eastAsia="en-US"/>
        </w:rPr>
      </w:pPr>
      <w:r w:rsidRPr="00766364">
        <w:rPr>
          <w:rFonts w:eastAsiaTheme="minorHAnsi"/>
          <w:sz w:val="28"/>
          <w:szCs w:val="28"/>
          <w:lang w:eastAsia="en-US"/>
        </w:rPr>
        <w:t>изменения имени и (или) фамилии ребенка (согласие ребенка обязательно);</w:t>
      </w:r>
    </w:p>
    <w:p w:rsidR="00766364" w:rsidRPr="00766364" w:rsidRDefault="00766364" w:rsidP="00766364">
      <w:pPr>
        <w:numPr>
          <w:ilvl w:val="0"/>
          <w:numId w:val="4"/>
        </w:numPr>
        <w:autoSpaceDE w:val="0"/>
        <w:autoSpaceDN w:val="0"/>
        <w:adjustRightInd w:val="0"/>
        <w:spacing w:after="160" w:line="259" w:lineRule="auto"/>
        <w:ind w:left="0" w:firstLine="851"/>
        <w:contextualSpacing/>
        <w:jc w:val="both"/>
        <w:rPr>
          <w:rFonts w:eastAsiaTheme="minorHAnsi"/>
          <w:sz w:val="28"/>
          <w:szCs w:val="28"/>
          <w:lang w:eastAsia="en-US"/>
        </w:rPr>
      </w:pPr>
      <w:r w:rsidRPr="00766364">
        <w:rPr>
          <w:rFonts w:eastAsiaTheme="minorHAnsi"/>
          <w:sz w:val="28"/>
          <w:szCs w:val="28"/>
          <w:lang w:eastAsia="en-US"/>
        </w:rPr>
        <w:t>восстановление в родительских правах родителей, лишенных родительских прав (согласие ребенка обязательно);</w:t>
      </w:r>
    </w:p>
    <w:p w:rsidR="00766364" w:rsidRPr="00766364" w:rsidRDefault="00766364" w:rsidP="00766364">
      <w:pPr>
        <w:numPr>
          <w:ilvl w:val="0"/>
          <w:numId w:val="4"/>
        </w:numPr>
        <w:autoSpaceDE w:val="0"/>
        <w:autoSpaceDN w:val="0"/>
        <w:adjustRightInd w:val="0"/>
        <w:spacing w:after="160" w:line="259" w:lineRule="auto"/>
        <w:ind w:left="0" w:firstLine="851"/>
        <w:contextualSpacing/>
        <w:jc w:val="both"/>
        <w:rPr>
          <w:rFonts w:eastAsiaTheme="minorHAnsi"/>
          <w:sz w:val="28"/>
          <w:szCs w:val="28"/>
          <w:lang w:eastAsia="en-US"/>
        </w:rPr>
      </w:pPr>
      <w:r w:rsidRPr="00766364">
        <w:rPr>
          <w:rFonts w:eastAsiaTheme="minorHAnsi"/>
          <w:sz w:val="28"/>
          <w:szCs w:val="28"/>
          <w:lang w:eastAsia="en-US"/>
        </w:rPr>
        <w:t>усыновления ребенка, достигшего возраста десяти лет (согласие ребенка обязательно);</w:t>
      </w:r>
    </w:p>
    <w:p w:rsidR="00766364" w:rsidRPr="00766364" w:rsidRDefault="00766364" w:rsidP="00766364">
      <w:pPr>
        <w:numPr>
          <w:ilvl w:val="0"/>
          <w:numId w:val="4"/>
        </w:numPr>
        <w:autoSpaceDE w:val="0"/>
        <w:autoSpaceDN w:val="0"/>
        <w:adjustRightInd w:val="0"/>
        <w:spacing w:after="160" w:line="259" w:lineRule="auto"/>
        <w:ind w:left="0" w:firstLine="851"/>
        <w:contextualSpacing/>
        <w:jc w:val="both"/>
        <w:rPr>
          <w:rFonts w:eastAsiaTheme="minorHAnsi"/>
          <w:sz w:val="28"/>
          <w:szCs w:val="28"/>
          <w:lang w:eastAsia="en-US"/>
        </w:rPr>
      </w:pPr>
      <w:r w:rsidRPr="00766364">
        <w:rPr>
          <w:rFonts w:eastAsiaTheme="minorHAnsi"/>
          <w:sz w:val="28"/>
          <w:szCs w:val="28"/>
          <w:lang w:eastAsia="en-US"/>
        </w:rPr>
        <w:t>изменения фамилии, имени и отчества усыновленного ребенка, достигшего возраста десяти лет.</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766364" w:rsidRPr="00766364" w:rsidRDefault="00766364" w:rsidP="00766364">
      <w:pPr>
        <w:numPr>
          <w:ilvl w:val="0"/>
          <w:numId w:val="3"/>
        </w:numPr>
        <w:autoSpaceDE w:val="0"/>
        <w:autoSpaceDN w:val="0"/>
        <w:adjustRightInd w:val="0"/>
        <w:spacing w:after="160" w:line="259" w:lineRule="auto"/>
        <w:ind w:left="0" w:firstLine="851"/>
        <w:contextualSpacing/>
        <w:jc w:val="both"/>
        <w:rPr>
          <w:rFonts w:eastAsiaTheme="minorHAnsi"/>
          <w:sz w:val="28"/>
          <w:szCs w:val="28"/>
          <w:lang w:eastAsia="en-US"/>
        </w:rPr>
      </w:pPr>
      <w:r w:rsidRPr="00766364">
        <w:rPr>
          <w:rFonts w:eastAsiaTheme="minorHAnsi"/>
          <w:sz w:val="28"/>
          <w:szCs w:val="28"/>
          <w:lang w:eastAsia="en-US"/>
        </w:rPr>
        <w:t>Право ребенка на имя, отчество и фамилию.</w:t>
      </w:r>
    </w:p>
    <w:p w:rsidR="00766364" w:rsidRPr="00766364" w:rsidRDefault="00766364" w:rsidP="00766364">
      <w:pPr>
        <w:numPr>
          <w:ilvl w:val="0"/>
          <w:numId w:val="3"/>
        </w:numPr>
        <w:autoSpaceDE w:val="0"/>
        <w:autoSpaceDN w:val="0"/>
        <w:adjustRightInd w:val="0"/>
        <w:spacing w:after="160" w:line="259" w:lineRule="auto"/>
        <w:ind w:left="0" w:firstLine="851"/>
        <w:contextualSpacing/>
        <w:jc w:val="both"/>
        <w:rPr>
          <w:rFonts w:eastAsiaTheme="minorHAnsi"/>
          <w:sz w:val="28"/>
          <w:szCs w:val="28"/>
          <w:lang w:eastAsia="en-US"/>
        </w:rPr>
      </w:pPr>
      <w:r w:rsidRPr="00766364">
        <w:rPr>
          <w:rFonts w:eastAsiaTheme="minorHAnsi"/>
          <w:sz w:val="28"/>
          <w:szCs w:val="28"/>
          <w:lang w:eastAsia="en-US"/>
        </w:rPr>
        <w:t>Имущественные права ребенка (на получение содержания от своих родителей и других членов семьи, право владеть и пользоваться имуществом родителей при совместном с ними проживании (по взаимному согласию ребенка и родителей).</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Право ребенка на распоряжение принадлежащим ему на праве собственности имуществом определяется Гражданским кодексом Российской Федерации.</w:t>
      </w:r>
    </w:p>
    <w:p w:rsidR="00766364" w:rsidRPr="00766364" w:rsidRDefault="00766364" w:rsidP="00766364">
      <w:pPr>
        <w:autoSpaceDE w:val="0"/>
        <w:autoSpaceDN w:val="0"/>
        <w:adjustRightInd w:val="0"/>
        <w:ind w:firstLine="851"/>
        <w:jc w:val="both"/>
        <w:rPr>
          <w:rFonts w:eastAsiaTheme="minorHAnsi"/>
          <w:sz w:val="28"/>
          <w:szCs w:val="28"/>
          <w:lang w:eastAsia="en-US"/>
        </w:rPr>
      </w:pPr>
      <w:bookmarkStart w:id="0" w:name="Par0"/>
      <w:bookmarkEnd w:id="0"/>
      <w:r w:rsidRPr="00766364">
        <w:rPr>
          <w:rFonts w:eastAsiaTheme="minorHAnsi"/>
          <w:sz w:val="28"/>
          <w:szCs w:val="28"/>
          <w:lang w:eastAsia="en-US"/>
        </w:rPr>
        <w:t xml:space="preserve">В соответствии со </w:t>
      </w:r>
      <w:r w:rsidRPr="00766364">
        <w:rPr>
          <w:rFonts w:eastAsiaTheme="minorHAnsi"/>
          <w:b/>
          <w:sz w:val="28"/>
          <w:szCs w:val="28"/>
          <w:lang w:eastAsia="en-US"/>
        </w:rPr>
        <w:t>ст. 26 ГК РФ</w:t>
      </w:r>
      <w:r w:rsidRPr="00766364">
        <w:rPr>
          <w:rFonts w:eastAsiaTheme="minorHAnsi"/>
          <w:sz w:val="28"/>
          <w:szCs w:val="28"/>
          <w:lang w:eastAsia="en-US"/>
        </w:rPr>
        <w:t xml:space="preserve"> </w:t>
      </w:r>
      <w:r w:rsidRPr="00766364">
        <w:rPr>
          <w:rFonts w:eastAsiaTheme="minorHAnsi"/>
          <w:i/>
          <w:sz w:val="28"/>
          <w:szCs w:val="28"/>
          <w:lang w:eastAsia="en-US"/>
        </w:rPr>
        <w:t>несовершеннолетние в возрасте от четырнадцати до восемнадцати лет</w:t>
      </w:r>
      <w:r w:rsidRPr="00766364">
        <w:rPr>
          <w:rFonts w:eastAsiaTheme="minorHAnsi"/>
          <w:sz w:val="28"/>
          <w:szCs w:val="28"/>
          <w:lang w:eastAsia="en-US"/>
        </w:rPr>
        <w:t xml:space="preserve"> совершают сделки с письменного согласия своих законных представителей - родителей, усыновителей или попечителя.</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lastRenderedPageBreak/>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766364" w:rsidRPr="00766364" w:rsidRDefault="00766364" w:rsidP="00766364">
      <w:pPr>
        <w:autoSpaceDE w:val="0"/>
        <w:autoSpaceDN w:val="0"/>
        <w:adjustRightInd w:val="0"/>
        <w:ind w:firstLine="851"/>
        <w:jc w:val="both"/>
        <w:rPr>
          <w:rFonts w:eastAsiaTheme="minorHAnsi"/>
          <w:sz w:val="28"/>
          <w:szCs w:val="28"/>
          <w:lang w:eastAsia="en-US"/>
        </w:rPr>
      </w:pPr>
      <w:bookmarkStart w:id="1" w:name="Par2"/>
      <w:bookmarkEnd w:id="1"/>
      <w:r w:rsidRPr="00766364">
        <w:rPr>
          <w:rFonts w:eastAsiaTheme="minorHAnsi"/>
          <w:sz w:val="28"/>
          <w:szCs w:val="28"/>
          <w:lang w:eastAsia="en-US"/>
        </w:rPr>
        <w:t>Несовершеннолетние в возрасте от четырнадцати до восемнадцати лет вправе самостоятельно, без согласия родителей, усыновителей и попечителя:</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1) распоряжаться своими заработком, стипендией и иными доходами;</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3) в соответствии с законом вносить вклады в кредитные организации и распоряжаться ими;</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 xml:space="preserve">4) совершать мелкие бытовые сделки и иные сделки, предусмотренные </w:t>
      </w:r>
      <w:hyperlink r:id="rId11" w:history="1">
        <w:r w:rsidRPr="00766364">
          <w:rPr>
            <w:rFonts w:eastAsiaTheme="minorHAnsi"/>
            <w:sz w:val="28"/>
            <w:szCs w:val="28"/>
            <w:lang w:eastAsia="en-US"/>
          </w:rPr>
          <w:t>пунктом 2 статьи 28</w:t>
        </w:r>
      </w:hyperlink>
      <w:r w:rsidRPr="00766364">
        <w:rPr>
          <w:rFonts w:eastAsiaTheme="minorHAnsi"/>
          <w:sz w:val="28"/>
          <w:szCs w:val="28"/>
          <w:lang w:eastAsia="en-US"/>
        </w:rPr>
        <w:t xml:space="preserve"> ГК РФ.</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По достижении шестнадцати лет несовершеннолетние также вправе быть членами кооперативов в соответствии с законами о кооперативах.</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Несовершеннолетние в возрасте от четырнадцати до восемнадцати лет самостоятельно несут имущественную ответственность по сделкам, совершенным ими. За причиненный ими вред такие несовершеннолетние несут ответственность в соответствии с настоящим ГК РФ</w:t>
      </w:r>
      <w:hyperlink r:id="rId12" w:history="1"/>
      <w:r w:rsidRPr="00766364">
        <w:rPr>
          <w:rFonts w:eastAsiaTheme="minorHAnsi"/>
          <w:sz w:val="28"/>
          <w:szCs w:val="28"/>
          <w:lang w:eastAsia="en-US"/>
        </w:rPr>
        <w:t>.</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 xml:space="preserve">В соответствии со </w:t>
      </w:r>
      <w:r w:rsidRPr="00766364">
        <w:rPr>
          <w:rFonts w:eastAsiaTheme="minorHAnsi"/>
          <w:b/>
          <w:sz w:val="28"/>
          <w:szCs w:val="28"/>
          <w:lang w:eastAsia="en-US"/>
        </w:rPr>
        <w:t>ст. 28 ГК РФ</w:t>
      </w:r>
      <w:r w:rsidRPr="00766364">
        <w:rPr>
          <w:rFonts w:eastAsiaTheme="minorHAnsi"/>
          <w:sz w:val="28"/>
          <w:szCs w:val="28"/>
          <w:lang w:eastAsia="en-US"/>
        </w:rPr>
        <w:t xml:space="preserve"> за </w:t>
      </w:r>
      <w:r w:rsidRPr="00766364">
        <w:rPr>
          <w:rFonts w:eastAsiaTheme="minorHAnsi"/>
          <w:i/>
          <w:sz w:val="28"/>
          <w:szCs w:val="28"/>
          <w:lang w:eastAsia="en-US"/>
        </w:rPr>
        <w:t>несовершеннолетних, не достигших четырнадцати лет (малолетних)</w:t>
      </w:r>
      <w:r w:rsidRPr="00766364">
        <w:rPr>
          <w:rFonts w:eastAsiaTheme="minorHAnsi"/>
          <w:sz w:val="28"/>
          <w:szCs w:val="28"/>
          <w:lang w:eastAsia="en-US"/>
        </w:rPr>
        <w:t>, сделки могут совершать от их имени только их родители, усыновители или опекуны.</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Малолетние в возрасте от шести до четырнадцати лет вправе самостоятельно совершать:</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1) мелкие бытовые сделки;</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2) сделки, направленные на безвозмездное получение выгоды, не требующие нотариального удостоверения либо государственной регистрации;</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 xml:space="preserve">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3" w:history="1">
        <w:r w:rsidRPr="00766364">
          <w:rPr>
            <w:rFonts w:eastAsiaTheme="minorHAnsi"/>
            <w:sz w:val="28"/>
            <w:szCs w:val="28"/>
            <w:lang w:eastAsia="en-US"/>
          </w:rPr>
          <w:t>законом</w:t>
        </w:r>
      </w:hyperlink>
      <w:r w:rsidRPr="00766364">
        <w:rPr>
          <w:rFonts w:eastAsiaTheme="minorHAnsi"/>
          <w:sz w:val="28"/>
          <w:szCs w:val="28"/>
          <w:lang w:eastAsia="en-US"/>
        </w:rPr>
        <w:t xml:space="preserve"> также отвечают за вред, причиненный малолетними.</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 xml:space="preserve">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4" w:history="1">
        <w:r w:rsidRPr="00766364">
          <w:rPr>
            <w:rFonts w:eastAsiaTheme="minorHAnsi"/>
            <w:sz w:val="28"/>
            <w:szCs w:val="28"/>
            <w:lang w:eastAsia="en-US"/>
          </w:rPr>
          <w:t>(статья 37</w:t>
        </w:r>
      </w:hyperlink>
      <w:r w:rsidRPr="00766364">
        <w:rPr>
          <w:rFonts w:eastAsiaTheme="minorHAnsi"/>
          <w:sz w:val="28"/>
          <w:szCs w:val="28"/>
          <w:lang w:eastAsia="en-US"/>
        </w:rPr>
        <w:t xml:space="preserve"> ГК РФ).</w:t>
      </w:r>
    </w:p>
    <w:p w:rsidR="00766364" w:rsidRPr="00766364" w:rsidRDefault="00766364" w:rsidP="00766364">
      <w:pPr>
        <w:autoSpaceDE w:val="0"/>
        <w:autoSpaceDN w:val="0"/>
        <w:adjustRightInd w:val="0"/>
        <w:ind w:firstLine="851"/>
        <w:jc w:val="both"/>
        <w:rPr>
          <w:rFonts w:eastAsiaTheme="minorHAnsi"/>
          <w:sz w:val="28"/>
          <w:szCs w:val="28"/>
          <w:lang w:eastAsia="en-US"/>
        </w:rPr>
      </w:pPr>
    </w:p>
    <w:p w:rsidR="00766364" w:rsidRPr="00766364" w:rsidRDefault="00766364" w:rsidP="00766364">
      <w:pPr>
        <w:autoSpaceDE w:val="0"/>
        <w:autoSpaceDN w:val="0"/>
        <w:adjustRightInd w:val="0"/>
        <w:ind w:left="851"/>
        <w:jc w:val="both"/>
        <w:rPr>
          <w:rFonts w:eastAsiaTheme="minorHAnsi"/>
          <w:b/>
          <w:sz w:val="28"/>
          <w:szCs w:val="28"/>
          <w:lang w:eastAsia="en-US"/>
        </w:rPr>
      </w:pPr>
      <w:r w:rsidRPr="00766364">
        <w:rPr>
          <w:rFonts w:eastAsiaTheme="minorHAnsi"/>
          <w:b/>
          <w:sz w:val="28"/>
          <w:szCs w:val="28"/>
          <w:lang w:eastAsia="en-US"/>
        </w:rPr>
        <w:t>Ответственность за вред, причиненный несовершеннолетними</w:t>
      </w:r>
    </w:p>
    <w:p w:rsidR="00766364" w:rsidRPr="00766364" w:rsidRDefault="00766364" w:rsidP="00766364">
      <w:pPr>
        <w:autoSpaceDE w:val="0"/>
        <w:autoSpaceDN w:val="0"/>
        <w:adjustRightInd w:val="0"/>
        <w:ind w:firstLine="851"/>
        <w:jc w:val="both"/>
        <w:outlineLvl w:val="0"/>
        <w:rPr>
          <w:rFonts w:eastAsiaTheme="minorHAnsi"/>
          <w:i/>
          <w:sz w:val="28"/>
          <w:szCs w:val="28"/>
          <w:lang w:eastAsia="en-US"/>
        </w:rPr>
      </w:pPr>
      <w:r w:rsidRPr="00766364">
        <w:rPr>
          <w:rFonts w:eastAsiaTheme="minorHAnsi"/>
          <w:i/>
          <w:sz w:val="28"/>
          <w:szCs w:val="28"/>
          <w:lang w:eastAsia="en-US"/>
        </w:rPr>
        <w:t>Ответственность за вред, причиненный несовершеннолетними в возрасте до четырнадцати лет.</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lastRenderedPageBreak/>
        <w:t>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эта организация обязана возместить вред, причиненный малолетним гражданином, если не докажет, что вред возник не по ее вине.</w:t>
      </w:r>
    </w:p>
    <w:p w:rsidR="00766364" w:rsidRPr="00766364" w:rsidRDefault="00766364" w:rsidP="00766364">
      <w:pPr>
        <w:autoSpaceDE w:val="0"/>
        <w:autoSpaceDN w:val="0"/>
        <w:adjustRightInd w:val="0"/>
        <w:ind w:firstLine="851"/>
        <w:jc w:val="both"/>
        <w:rPr>
          <w:rFonts w:eastAsiaTheme="minorHAnsi"/>
          <w:sz w:val="28"/>
          <w:szCs w:val="28"/>
          <w:lang w:eastAsia="en-US"/>
        </w:rPr>
      </w:pPr>
      <w:bookmarkStart w:id="2" w:name="Par5"/>
      <w:bookmarkEnd w:id="2"/>
      <w:r w:rsidRPr="00766364">
        <w:rPr>
          <w:rFonts w:eastAsiaTheme="minorHAnsi"/>
          <w:sz w:val="28"/>
          <w:szCs w:val="28"/>
          <w:lang w:eastAsia="en-US"/>
        </w:rPr>
        <w:t xml:space="preserve">Если малолетний гражданин причинил вред </w:t>
      </w:r>
      <w:proofErr w:type="gramStart"/>
      <w:r w:rsidRPr="00766364">
        <w:rPr>
          <w:rFonts w:eastAsiaTheme="minorHAnsi"/>
          <w:sz w:val="28"/>
          <w:szCs w:val="28"/>
          <w:lang w:eastAsia="en-US"/>
        </w:rPr>
        <w:t>во время</w:t>
      </w:r>
      <w:proofErr w:type="gramEnd"/>
      <w:r w:rsidRPr="00766364">
        <w:rPr>
          <w:rFonts w:eastAsiaTheme="minorHAnsi"/>
          <w:sz w:val="28"/>
          <w:szCs w:val="28"/>
          <w:lang w:eastAsia="en-US"/>
        </w:rPr>
        <w:t>,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 xml:space="preserve">Если родители (усыновители), опекуны либо другие граждане умерли или не имеют достаточных средств для возмещения вреда, причиненного жизни или здоровью потерпевшего, а сам </w:t>
      </w:r>
      <w:proofErr w:type="spellStart"/>
      <w:r w:rsidRPr="00766364">
        <w:rPr>
          <w:rFonts w:eastAsiaTheme="minorHAnsi"/>
          <w:sz w:val="28"/>
          <w:szCs w:val="28"/>
          <w:lang w:eastAsia="en-US"/>
        </w:rPr>
        <w:t>причинитель</w:t>
      </w:r>
      <w:proofErr w:type="spellEnd"/>
      <w:r w:rsidRPr="00766364">
        <w:rPr>
          <w:rFonts w:eastAsiaTheme="minorHAnsi"/>
          <w:sz w:val="28"/>
          <w:szCs w:val="28"/>
          <w:lang w:eastAsia="en-US"/>
        </w:rPr>
        <w:t xml:space="preserve"> вреда, ставший полностью дееспособным, обладает такими средствами, суд с учетом имущественного положения потерпевшего и </w:t>
      </w:r>
      <w:proofErr w:type="spellStart"/>
      <w:r w:rsidRPr="00766364">
        <w:rPr>
          <w:rFonts w:eastAsiaTheme="minorHAnsi"/>
          <w:sz w:val="28"/>
          <w:szCs w:val="28"/>
          <w:lang w:eastAsia="en-US"/>
        </w:rPr>
        <w:t>причинителя</w:t>
      </w:r>
      <w:proofErr w:type="spellEnd"/>
      <w:r w:rsidRPr="00766364">
        <w:rPr>
          <w:rFonts w:eastAsiaTheme="minorHAnsi"/>
          <w:sz w:val="28"/>
          <w:szCs w:val="28"/>
          <w:lang w:eastAsia="en-US"/>
        </w:rPr>
        <w:t xml:space="preserve"> вреда, а также других обстоятельств вправе принять решение о возмещении вреда полностью или частично за счет самого </w:t>
      </w:r>
      <w:proofErr w:type="spellStart"/>
      <w:r w:rsidRPr="00766364">
        <w:rPr>
          <w:rFonts w:eastAsiaTheme="minorHAnsi"/>
          <w:sz w:val="28"/>
          <w:szCs w:val="28"/>
          <w:lang w:eastAsia="en-US"/>
        </w:rPr>
        <w:t>причинителя</w:t>
      </w:r>
      <w:proofErr w:type="spellEnd"/>
      <w:r w:rsidRPr="00766364">
        <w:rPr>
          <w:rFonts w:eastAsiaTheme="minorHAnsi"/>
          <w:sz w:val="28"/>
          <w:szCs w:val="28"/>
          <w:lang w:eastAsia="en-US"/>
        </w:rPr>
        <w:t xml:space="preserve"> вреда.</w:t>
      </w:r>
    </w:p>
    <w:p w:rsidR="00766364" w:rsidRPr="00766364" w:rsidRDefault="00766364" w:rsidP="00766364">
      <w:pPr>
        <w:autoSpaceDE w:val="0"/>
        <w:autoSpaceDN w:val="0"/>
        <w:adjustRightInd w:val="0"/>
        <w:ind w:firstLine="540"/>
        <w:jc w:val="both"/>
        <w:outlineLvl w:val="0"/>
        <w:rPr>
          <w:rFonts w:eastAsiaTheme="minorHAnsi"/>
          <w:sz w:val="28"/>
          <w:szCs w:val="28"/>
          <w:lang w:eastAsia="en-US"/>
        </w:rPr>
      </w:pPr>
    </w:p>
    <w:p w:rsidR="00766364" w:rsidRPr="00766364" w:rsidRDefault="00766364" w:rsidP="00766364">
      <w:pPr>
        <w:autoSpaceDE w:val="0"/>
        <w:autoSpaceDN w:val="0"/>
        <w:adjustRightInd w:val="0"/>
        <w:ind w:firstLine="851"/>
        <w:jc w:val="both"/>
        <w:outlineLvl w:val="0"/>
        <w:rPr>
          <w:rFonts w:eastAsiaTheme="minorHAnsi"/>
          <w:i/>
          <w:sz w:val="28"/>
          <w:szCs w:val="28"/>
          <w:lang w:eastAsia="en-US"/>
        </w:rPr>
      </w:pPr>
      <w:r w:rsidRPr="00766364">
        <w:rPr>
          <w:rFonts w:eastAsiaTheme="minorHAnsi"/>
          <w:i/>
          <w:sz w:val="28"/>
          <w:szCs w:val="28"/>
          <w:lang w:eastAsia="en-US"/>
        </w:rPr>
        <w:t>Ответственность за вред, причиненный несовершеннолетними в возрасте от четырнадцати до восемнадцати лет.</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эта организация обязана возместить вред полностью или в недостающей части, если не докажет, что вред возник не по ее вине.</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Основанием для освобождения указанных лиц от ответственности является доказательство отсутствия их вины. В отличие от малолетних, если несовершеннолетний в возрасте от 14 до 18 лет причинил вред тогда, когда он временно находился под надзором образовательной организации, медицинской организации или иной организации либо лица, осуществлявшего надзор над ним на основании договора, эта организация либо это лицо не несут ответственности за причиненный вред.</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lastRenderedPageBreak/>
        <w:t xml:space="preserve">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w:t>
      </w:r>
      <w:proofErr w:type="gramStart"/>
      <w:r w:rsidRPr="00766364">
        <w:rPr>
          <w:rFonts w:eastAsiaTheme="minorHAnsi"/>
          <w:sz w:val="28"/>
          <w:szCs w:val="28"/>
          <w:lang w:eastAsia="en-US"/>
        </w:rPr>
        <w:t>либо</w:t>
      </w:r>
      <w:proofErr w:type="gramEnd"/>
      <w:r w:rsidRPr="00766364">
        <w:rPr>
          <w:rFonts w:eastAsiaTheme="minorHAnsi"/>
          <w:sz w:val="28"/>
          <w:szCs w:val="28"/>
          <w:lang w:eastAsia="en-US"/>
        </w:rPr>
        <w:t xml:space="preserve"> когда он до достижения совершеннолетия приобрел дееспособность.</w:t>
      </w:r>
    </w:p>
    <w:p w:rsidR="00766364" w:rsidRPr="00766364" w:rsidRDefault="00766364" w:rsidP="00766364">
      <w:pPr>
        <w:autoSpaceDE w:val="0"/>
        <w:autoSpaceDN w:val="0"/>
        <w:adjustRightInd w:val="0"/>
        <w:ind w:firstLine="540"/>
        <w:jc w:val="both"/>
        <w:outlineLvl w:val="0"/>
        <w:rPr>
          <w:rFonts w:eastAsiaTheme="minorHAnsi"/>
          <w:sz w:val="28"/>
          <w:szCs w:val="28"/>
          <w:lang w:eastAsia="en-US"/>
        </w:rPr>
      </w:pPr>
    </w:p>
    <w:p w:rsidR="00766364" w:rsidRPr="00766364" w:rsidRDefault="00766364" w:rsidP="00766364">
      <w:pPr>
        <w:autoSpaceDE w:val="0"/>
        <w:autoSpaceDN w:val="0"/>
        <w:adjustRightInd w:val="0"/>
        <w:ind w:firstLine="851"/>
        <w:jc w:val="both"/>
        <w:outlineLvl w:val="0"/>
        <w:rPr>
          <w:rFonts w:eastAsiaTheme="minorHAnsi"/>
          <w:b/>
          <w:sz w:val="28"/>
          <w:szCs w:val="28"/>
          <w:lang w:eastAsia="en-US"/>
        </w:rPr>
      </w:pPr>
      <w:r w:rsidRPr="00766364">
        <w:rPr>
          <w:rFonts w:eastAsiaTheme="minorHAnsi"/>
          <w:b/>
          <w:sz w:val="28"/>
          <w:szCs w:val="28"/>
          <w:lang w:eastAsia="en-US"/>
        </w:rPr>
        <w:t>Возмещение вреда при повреждении здоровья лица, не достигшего совершеннолетия (статья 1087 ГК РФ)</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 xml:space="preserve">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15" w:history="1">
        <w:r w:rsidRPr="00766364">
          <w:rPr>
            <w:rFonts w:eastAsiaTheme="minorHAnsi"/>
            <w:sz w:val="28"/>
            <w:szCs w:val="28"/>
            <w:lang w:eastAsia="en-US"/>
          </w:rPr>
          <w:t>прожиточного минимума</w:t>
        </w:r>
      </w:hyperlink>
      <w:r w:rsidRPr="00766364">
        <w:rPr>
          <w:rFonts w:eastAsiaTheme="minorHAnsi"/>
          <w:sz w:val="28"/>
          <w:szCs w:val="28"/>
          <w:lang w:eastAsia="en-US"/>
        </w:rPr>
        <w:t xml:space="preserve"> трудоспособного населения в целом по Российской Федерации.</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766364" w:rsidRPr="00766364" w:rsidRDefault="00766364" w:rsidP="00766364">
      <w:pPr>
        <w:autoSpaceDE w:val="0"/>
        <w:autoSpaceDN w:val="0"/>
        <w:adjustRightInd w:val="0"/>
        <w:ind w:firstLine="851"/>
        <w:jc w:val="both"/>
        <w:rPr>
          <w:rFonts w:eastAsiaTheme="minorHAnsi"/>
          <w:b/>
          <w:sz w:val="28"/>
          <w:szCs w:val="28"/>
          <w:lang w:eastAsia="en-US"/>
        </w:rPr>
      </w:pPr>
    </w:p>
    <w:p w:rsidR="00766364" w:rsidRPr="00766364" w:rsidRDefault="00766364" w:rsidP="00766364">
      <w:pPr>
        <w:autoSpaceDE w:val="0"/>
        <w:autoSpaceDN w:val="0"/>
        <w:adjustRightInd w:val="0"/>
        <w:ind w:firstLine="851"/>
        <w:jc w:val="both"/>
        <w:rPr>
          <w:rFonts w:eastAsiaTheme="minorHAnsi"/>
          <w:b/>
          <w:sz w:val="28"/>
          <w:szCs w:val="28"/>
          <w:lang w:eastAsia="en-US"/>
        </w:rPr>
      </w:pPr>
      <w:r w:rsidRPr="00766364">
        <w:rPr>
          <w:rFonts w:eastAsiaTheme="minorHAnsi"/>
          <w:b/>
          <w:sz w:val="28"/>
          <w:szCs w:val="28"/>
          <w:lang w:eastAsia="en-US"/>
        </w:rPr>
        <w:t>О порядке выезда несовершеннолетних за пределы Российской Федерации</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Если несовершеннолетний гражданин выезжает из Российской Федерации вместе хотя бы с одним из родителей (усыновителей, опекунов, попечителей), то согласия на выезд ребенка за границу от второго родителя не требуется.</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Если ребенок выезжает из страны без сопровождения родителей, он должен иметь при себе кроме паспорта нотариально оформленное согласие от одного из родителей на выезд с указанием срока выезда и страны, которую он намерен посетить. При этом согласие от второго родителя также не требуется. Аналогичны требования при выезде ребенка в сопровождении тренера, воспитателя и пр. (статья 20 Федерального закона от 15.08.1996 № 114-ФЗ «О порядке выезда из Российской Федерации и въезда в Российскую Федерацию»).</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Нотариально заверенное согласие на выезд из Российской Федерации может быть выписано 1 раз вплоть до достижения ребенком совершеннолетия при условии посещения им одних и тех же стран, указанных в этом согласии.</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lastRenderedPageBreak/>
        <w:t>В указанном согласии обязательно должны быть названия государств, которые ребенок намерен посетить. При этом названия сообществ государств – страны ЕС, СНГ и т.д. – не допускаются.</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Если ребенок вписан в биометрический паспорт (нового образца) одного из родителей – это не дает права ребенку на выезд за пределы Российской Федерации без своего паспорта. Зато если ребенок едет с родителем, у которого он вписан в паспорт старого образца, то ему свой отдельный паспорт не требуется.</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В случае, когда один из родителей заявит о своем несогласии на выезд из Российской Федерации несовершеннолетнего, вопрос о его выезде решается в судебном порядке (статья 21 Федерального закона от 15.08.1996 № 114-ФЗ «О порядке выезда из Российской Федерации и въезда в Российскую Федерацию»).</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По заявлению одного из родителей, поданному в ФМС России, несовершеннолетним гражданам может быть временно ограничен выезд из России. Указанную информацию ФМС России предоставляет пограничной службе.</w:t>
      </w:r>
    </w:p>
    <w:p w:rsidR="00766364" w:rsidRPr="00766364" w:rsidRDefault="00766364" w:rsidP="00766364">
      <w:pPr>
        <w:autoSpaceDE w:val="0"/>
        <w:autoSpaceDN w:val="0"/>
        <w:adjustRightInd w:val="0"/>
        <w:ind w:firstLine="851"/>
        <w:jc w:val="both"/>
        <w:rPr>
          <w:rFonts w:eastAsiaTheme="minorHAnsi"/>
          <w:sz w:val="28"/>
          <w:szCs w:val="28"/>
          <w:lang w:eastAsia="en-US"/>
        </w:rPr>
      </w:pPr>
      <w:r w:rsidRPr="00766364">
        <w:rPr>
          <w:rFonts w:eastAsiaTheme="minorHAnsi"/>
          <w:sz w:val="28"/>
          <w:szCs w:val="28"/>
          <w:lang w:eastAsia="en-US"/>
        </w:rPr>
        <w:t>В Казахстан, Беларусь, Киргизию, Абхазию и Южную Осетию дети до 14-ти лет могут въезжать по свидетельству о рождении со вкладышем или отметкой о гражданстве России.</w:t>
      </w:r>
    </w:p>
    <w:p w:rsidR="00766364" w:rsidRPr="00766364" w:rsidRDefault="00766364" w:rsidP="00766364">
      <w:pPr>
        <w:autoSpaceDE w:val="0"/>
        <w:autoSpaceDN w:val="0"/>
        <w:adjustRightInd w:val="0"/>
        <w:ind w:firstLine="851"/>
        <w:jc w:val="both"/>
        <w:rPr>
          <w:rFonts w:eastAsiaTheme="minorHAnsi"/>
          <w:sz w:val="28"/>
          <w:szCs w:val="28"/>
          <w:lang w:eastAsia="en-US"/>
        </w:rPr>
      </w:pPr>
    </w:p>
    <w:p w:rsidR="00766364" w:rsidRPr="00766364" w:rsidRDefault="00766364" w:rsidP="00766364">
      <w:pPr>
        <w:autoSpaceDE w:val="0"/>
        <w:autoSpaceDN w:val="0"/>
        <w:adjustRightInd w:val="0"/>
        <w:ind w:firstLine="851"/>
        <w:jc w:val="both"/>
        <w:rPr>
          <w:rFonts w:eastAsiaTheme="minorHAnsi"/>
          <w:sz w:val="28"/>
          <w:szCs w:val="28"/>
          <w:lang w:eastAsia="en-US"/>
        </w:rPr>
      </w:pPr>
    </w:p>
    <w:p w:rsidR="00766364" w:rsidRPr="00766364" w:rsidRDefault="00766364" w:rsidP="00766364">
      <w:pPr>
        <w:autoSpaceDE w:val="0"/>
        <w:autoSpaceDN w:val="0"/>
        <w:adjustRightInd w:val="0"/>
        <w:ind w:firstLine="851"/>
        <w:jc w:val="both"/>
        <w:rPr>
          <w:rFonts w:eastAsiaTheme="minorHAnsi"/>
          <w:sz w:val="28"/>
          <w:szCs w:val="28"/>
          <w:lang w:eastAsia="en-US"/>
        </w:rPr>
      </w:pPr>
    </w:p>
    <w:p w:rsidR="00766364" w:rsidRPr="00766364" w:rsidRDefault="00766364" w:rsidP="00766364">
      <w:pPr>
        <w:autoSpaceDE w:val="0"/>
        <w:autoSpaceDN w:val="0"/>
        <w:adjustRightInd w:val="0"/>
        <w:ind w:firstLine="851"/>
        <w:jc w:val="both"/>
        <w:rPr>
          <w:rFonts w:eastAsiaTheme="minorHAnsi"/>
          <w:sz w:val="28"/>
          <w:szCs w:val="28"/>
          <w:lang w:eastAsia="en-US"/>
        </w:rPr>
      </w:pPr>
    </w:p>
    <w:p w:rsidR="00766364" w:rsidRPr="00766364" w:rsidRDefault="00766364" w:rsidP="00766364">
      <w:pPr>
        <w:autoSpaceDE w:val="0"/>
        <w:autoSpaceDN w:val="0"/>
        <w:adjustRightInd w:val="0"/>
        <w:ind w:firstLine="851"/>
        <w:jc w:val="both"/>
        <w:rPr>
          <w:rFonts w:eastAsiaTheme="minorHAnsi"/>
          <w:sz w:val="28"/>
          <w:szCs w:val="28"/>
          <w:lang w:eastAsia="en-US"/>
        </w:rPr>
      </w:pPr>
    </w:p>
    <w:p w:rsidR="00766364" w:rsidRPr="002A3D76" w:rsidRDefault="00766364">
      <w:pPr>
        <w:rPr>
          <w:sz w:val="28"/>
          <w:szCs w:val="28"/>
        </w:rPr>
      </w:pPr>
      <w:bookmarkStart w:id="3" w:name="_GoBack"/>
      <w:bookmarkEnd w:id="3"/>
    </w:p>
    <w:sectPr w:rsidR="00766364" w:rsidRPr="002A3D76" w:rsidSect="002A3D76">
      <w:footerReference w:type="even" r:id="rId16"/>
      <w:footerReference w:type="default" r:id="rId1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3EC" w:rsidRDefault="001B23EC">
      <w:r>
        <w:separator/>
      </w:r>
    </w:p>
  </w:endnote>
  <w:endnote w:type="continuationSeparator" w:id="0">
    <w:p w:rsidR="001B23EC" w:rsidRDefault="001B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C4" w:rsidRDefault="002A3D76" w:rsidP="001C28F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06FC4" w:rsidRDefault="001B23EC" w:rsidP="00F06FC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FC4" w:rsidRDefault="002A3D76" w:rsidP="001C28F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66364">
      <w:rPr>
        <w:rStyle w:val="a8"/>
        <w:noProof/>
      </w:rPr>
      <w:t>4</w:t>
    </w:r>
    <w:r>
      <w:rPr>
        <w:rStyle w:val="a8"/>
      </w:rPr>
      <w:fldChar w:fldCharType="end"/>
    </w:r>
  </w:p>
  <w:p w:rsidR="00F06FC4" w:rsidRDefault="001B23EC" w:rsidP="00F06FC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3EC" w:rsidRDefault="001B23EC">
      <w:r>
        <w:separator/>
      </w:r>
    </w:p>
  </w:footnote>
  <w:footnote w:type="continuationSeparator" w:id="0">
    <w:p w:rsidR="001B23EC" w:rsidRDefault="001B2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657DA"/>
    <w:multiLevelType w:val="multilevel"/>
    <w:tmpl w:val="001C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F6898"/>
    <w:multiLevelType w:val="hybridMultilevel"/>
    <w:tmpl w:val="CE66B172"/>
    <w:lvl w:ilvl="0" w:tplc="1966DD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D4B2B13"/>
    <w:multiLevelType w:val="hybridMultilevel"/>
    <w:tmpl w:val="76F29CAA"/>
    <w:lvl w:ilvl="0" w:tplc="C9FAEED8">
      <w:start w:val="1"/>
      <w:numFmt w:val="bullet"/>
      <w:lvlText w:val=""/>
      <w:lvlJc w:val="left"/>
      <w:pPr>
        <w:tabs>
          <w:tab w:val="num" w:pos="1525"/>
        </w:tabs>
        <w:ind w:left="1525" w:hanging="360"/>
      </w:pPr>
      <w:rPr>
        <w:rFonts w:ascii="Symbol" w:hAnsi="Symbol" w:hint="default"/>
        <w:color w:val="auto"/>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580A5208"/>
    <w:multiLevelType w:val="hybridMultilevel"/>
    <w:tmpl w:val="8A44F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E0"/>
    <w:rsid w:val="0014758D"/>
    <w:rsid w:val="001B23EC"/>
    <w:rsid w:val="002A3D76"/>
    <w:rsid w:val="004A06E0"/>
    <w:rsid w:val="0064357D"/>
    <w:rsid w:val="00766364"/>
    <w:rsid w:val="00B20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94ED3-00FB-4ABA-8AE7-6A2D6499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D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2A3D76"/>
    <w:pPr>
      <w:spacing w:before="100" w:beforeAutospacing="1" w:after="100" w:afterAutospacing="1"/>
    </w:pPr>
    <w:rPr>
      <w:b/>
      <w:bCs/>
      <w:color w:val="FFE700"/>
    </w:rPr>
  </w:style>
  <w:style w:type="paragraph" w:styleId="a3">
    <w:name w:val="Normal (Web)"/>
    <w:basedOn w:val="a"/>
    <w:rsid w:val="002A3D76"/>
    <w:pPr>
      <w:spacing w:before="100" w:beforeAutospacing="1" w:after="100" w:afterAutospacing="1"/>
    </w:pPr>
  </w:style>
  <w:style w:type="character" w:styleId="a4">
    <w:name w:val="Strong"/>
    <w:qFormat/>
    <w:rsid w:val="002A3D76"/>
    <w:rPr>
      <w:b/>
      <w:bCs/>
    </w:rPr>
  </w:style>
  <w:style w:type="character" w:customStyle="1" w:styleId="style101">
    <w:name w:val="style101"/>
    <w:rsid w:val="002A3D76"/>
    <w:rPr>
      <w:b/>
      <w:bCs/>
      <w:color w:val="FFE700"/>
      <w:sz w:val="48"/>
      <w:szCs w:val="48"/>
    </w:rPr>
  </w:style>
  <w:style w:type="character" w:styleId="a5">
    <w:name w:val="Emphasis"/>
    <w:qFormat/>
    <w:rsid w:val="002A3D76"/>
    <w:rPr>
      <w:i/>
      <w:iCs/>
    </w:rPr>
  </w:style>
  <w:style w:type="character" w:customStyle="1" w:styleId="style111">
    <w:name w:val="style111"/>
    <w:rsid w:val="002A3D76"/>
    <w:rPr>
      <w:color w:val="CCFF00"/>
    </w:rPr>
  </w:style>
  <w:style w:type="character" w:customStyle="1" w:styleId="style41">
    <w:name w:val="style41"/>
    <w:rsid w:val="002A3D76"/>
    <w:rPr>
      <w:color w:val="FFE700"/>
    </w:rPr>
  </w:style>
  <w:style w:type="paragraph" w:styleId="a6">
    <w:name w:val="footer"/>
    <w:basedOn w:val="a"/>
    <w:link w:val="a7"/>
    <w:rsid w:val="002A3D76"/>
    <w:pPr>
      <w:tabs>
        <w:tab w:val="center" w:pos="4677"/>
        <w:tab w:val="right" w:pos="9355"/>
      </w:tabs>
    </w:pPr>
  </w:style>
  <w:style w:type="character" w:customStyle="1" w:styleId="a7">
    <w:name w:val="Нижний колонтитул Знак"/>
    <w:basedOn w:val="a0"/>
    <w:link w:val="a6"/>
    <w:rsid w:val="002A3D76"/>
    <w:rPr>
      <w:rFonts w:ascii="Times New Roman" w:eastAsia="Times New Roman" w:hAnsi="Times New Roman" w:cs="Times New Roman"/>
      <w:sz w:val="24"/>
      <w:szCs w:val="24"/>
      <w:lang w:eastAsia="ru-RU"/>
    </w:rPr>
  </w:style>
  <w:style w:type="character" w:styleId="a8">
    <w:name w:val="page number"/>
    <w:basedOn w:val="a0"/>
    <w:rsid w:val="002A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35BD4B8D4B24B8D008202B58433B9B637C7064BD7AC4BB014617A70AF16C05F3521E652832J4F9F" TargetMode="External"/><Relationship Id="rId13" Type="http://schemas.openxmlformats.org/officeDocument/2006/relationships/hyperlink" Target="consultantplus://offline/ref=141B590091F1F73E4CB5753FBCA8AB51C5F091BB86905AF5C24CF1FDCC2CEE396474E99F57C4B78FYAf4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A25BF09A845A8D8E24DEB9E87F53ABB528771557BB8FFE7C2C50F007716C22C7050B7AE883DDB327I3c5J"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5BF09A845A8D8E24DEB9E87F53ABB528771556BE89FE7C2C50F007716C22C7050B7AE883DFB425I3c0J" TargetMode="External"/><Relationship Id="rId5" Type="http://schemas.openxmlformats.org/officeDocument/2006/relationships/footnotes" Target="footnotes.xml"/><Relationship Id="rId15" Type="http://schemas.openxmlformats.org/officeDocument/2006/relationships/hyperlink" Target="consultantplus://offline/ref=0FEA62EA574C8D103C159527141690A21218F6E0EA76F5DE1518088Di8E0K" TargetMode="External"/><Relationship Id="rId10" Type="http://schemas.openxmlformats.org/officeDocument/2006/relationships/hyperlink" Target="consultantplus://offline/ref=75ACF92DD2453D4855CEEFFFB46724AC8DF0ACF1AD76A4826F497CB17A69DA8D0FCFF310BB5Fj3O3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935BD4B8D4B24B8D008202B58433B9B6B73706EB22993B9501319A202A12415BD171364283343ECJDF4F" TargetMode="External"/><Relationship Id="rId14" Type="http://schemas.openxmlformats.org/officeDocument/2006/relationships/hyperlink" Target="consultantplus://offline/ref=BFB65DAC9A834135FA51AC2CDEFC825955F9F8FE43BCB729B070C57FE244C45F5279ACBF7430FF47S86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2057</Words>
  <Characters>11725</Characters>
  <Application>Microsoft Office Word</Application>
  <DocSecurity>0</DocSecurity>
  <Lines>97</Lines>
  <Paragraphs>27</Paragraphs>
  <ScaleCrop>false</ScaleCrop>
  <Company>SPecialiST RePack</Company>
  <LinksUpToDate>false</LinksUpToDate>
  <CharactersWithSpaces>13755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2021-09-24T16:16:00Z</dcterms:created>
  <dcterms:modified xsi:type="dcterms:W3CDTF">2021-09-24T16:30:00Z</dcterms:modified>
</cp:coreProperties>
</file>