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76" w:rsidRDefault="002A3D76" w:rsidP="002A3D76">
      <w:pPr>
        <w:pStyle w:val="a3"/>
        <w:spacing w:before="0" w:beforeAutospacing="0" w:after="0" w:afterAutospacing="0"/>
        <w:jc w:val="center"/>
        <w:rPr>
          <w:rStyle w:val="style101"/>
          <w:color w:val="000000"/>
          <w:sz w:val="56"/>
          <w:szCs w:val="56"/>
        </w:rPr>
      </w:pPr>
      <w:r>
        <w:rPr>
          <w:b/>
          <w:bCs/>
          <w:noProof/>
          <w:color w:val="000000"/>
          <w:sz w:val="56"/>
          <w:szCs w:val="56"/>
        </w:rPr>
        <mc:AlternateContent>
          <mc:Choice Requires="wps">
            <w:drawing>
              <wp:anchor distT="45720" distB="45720" distL="114300" distR="114300" simplePos="0" relativeHeight="251658240" behindDoc="0" locked="0" layoutInCell="1" allowOverlap="1">
                <wp:simplePos x="0" y="0"/>
                <wp:positionH relativeFrom="margin">
                  <wp:posOffset>1082675</wp:posOffset>
                </wp:positionH>
                <wp:positionV relativeFrom="paragraph">
                  <wp:posOffset>9525</wp:posOffset>
                </wp:positionV>
                <wp:extent cx="4765675" cy="459105"/>
                <wp:effectExtent l="152400" t="152400" r="168275" b="17018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675" cy="459105"/>
                        </a:xfrm>
                        <a:prstGeom prst="rect">
                          <a:avLst/>
                        </a:prstGeom>
                        <a:solidFill>
                          <a:schemeClr val="accent1">
                            <a:lumMod val="20000"/>
                            <a:lumOff val="80000"/>
                          </a:schemeClr>
                        </a:solidFill>
                        <a:ln w="9525">
                          <a:solidFill>
                            <a:srgbClr val="0070C0"/>
                          </a:solidFill>
                          <a:miter lim="800000"/>
                          <a:headEnd/>
                          <a:tailEnd/>
                        </a:ln>
                        <a:effectLst>
                          <a:glow rad="139700">
                            <a:schemeClr val="accent1">
                              <a:satMod val="175000"/>
                              <a:alpha val="40000"/>
                            </a:schemeClr>
                          </a:glow>
                        </a:effectLst>
                      </wps:spPr>
                      <wps:txbx>
                        <w:txbxContent>
                          <w:p w:rsidR="002A3D76" w:rsidRPr="00C04294" w:rsidRDefault="002A3D76" w:rsidP="002A3D76">
                            <w:pPr>
                              <w:rPr>
                                <w:rFonts w:ascii="Arial Black" w:hAnsi="Arial Black"/>
                                <w:sz w:val="40"/>
                                <w:szCs w:val="40"/>
                              </w:rPr>
                            </w:pPr>
                            <w:r w:rsidRPr="00C04294">
                              <w:rPr>
                                <w:rFonts w:ascii="Arial Black" w:hAnsi="Arial Black"/>
                                <w:sz w:val="40"/>
                                <w:szCs w:val="40"/>
                              </w:rPr>
                              <w:t xml:space="preserve">Рекомендации от </w:t>
                            </w:r>
                            <w:proofErr w:type="spellStart"/>
                            <w:r w:rsidRPr="00C04294">
                              <w:rPr>
                                <w:rFonts w:ascii="Arial Black" w:hAnsi="Arial Black"/>
                                <w:sz w:val="40"/>
                                <w:szCs w:val="40"/>
                              </w:rPr>
                              <w:t>СоцПедагога</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85.25pt;margin-top:.75pt;width:375.25pt;height:36.1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" fillcolor="#deeaf6 [660]" strokecolor="#0070c0">
                <v:textbox style="mso-fit-shape-to-text:t">
                  <w:txbxContent>
                    <w:p w:rsidR="002A3D76" w:rsidRPr="00C04294" w:rsidRDefault="002A3D76" w:rsidP="002A3D76">
                      <w:pPr>
                        <w:rPr>
                          <w:rFonts w:ascii="Arial Black" w:hAnsi="Arial Black"/>
                          <w:sz w:val="40"/>
                          <w:szCs w:val="40"/>
                        </w:rPr>
                      </w:pPr>
                      <w:r w:rsidRPr="00C04294">
                        <w:rPr>
                          <w:rFonts w:ascii="Arial Black" w:hAnsi="Arial Black"/>
                          <w:sz w:val="40"/>
                          <w:szCs w:val="40"/>
                        </w:rPr>
                        <w:t xml:space="preserve">Рекомендации от </w:t>
                      </w:r>
                      <w:proofErr w:type="spellStart"/>
                      <w:r w:rsidRPr="00C04294">
                        <w:rPr>
                          <w:rFonts w:ascii="Arial Black" w:hAnsi="Arial Black"/>
                          <w:sz w:val="40"/>
                          <w:szCs w:val="40"/>
                        </w:rPr>
                        <w:t>СоцПедагога</w:t>
                      </w:r>
                      <w:proofErr w:type="spellEnd"/>
                    </w:p>
                  </w:txbxContent>
                </v:textbox>
                <w10:wrap type="square" anchorx="margin"/>
              </v:shape>
            </w:pict>
          </mc:Fallback>
        </mc:AlternateContent>
      </w:r>
      <w:r>
        <w:rPr>
          <w:rStyle w:val="style101"/>
          <w:noProof/>
          <w:color w:val="000000"/>
          <w:sz w:val="56"/>
          <w:szCs w:val="56"/>
        </w:rPr>
        <w:drawing>
          <wp:anchor distT="0" distB="0" distL="114300" distR="114300" simplePos="0" relativeHeight="251659264" behindDoc="0" locked="0" layoutInCell="1" allowOverlap="1">
            <wp:simplePos x="0" y="0"/>
            <wp:positionH relativeFrom="column">
              <wp:posOffset>-337186</wp:posOffset>
            </wp:positionH>
            <wp:positionV relativeFrom="paragraph">
              <wp:posOffset>-320040</wp:posOffset>
            </wp:positionV>
            <wp:extent cx="1400175" cy="1810226"/>
            <wp:effectExtent l="247650" t="247650" r="238125" b="2476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994" cy="1813870"/>
                    </a:xfrm>
                    <a:prstGeom prst="rect">
                      <a:avLst/>
                    </a:prstGeom>
                    <a:noFill/>
                    <a:ln>
                      <a:solidFill>
                        <a:srgbClr val="0070C0"/>
                      </a:solidFill>
                    </a:ln>
                    <a:effectLst>
                      <a:glow rad="2286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p w:rsidR="002A3D76" w:rsidRDefault="002A3D76" w:rsidP="002A3D76">
      <w:pPr>
        <w:pStyle w:val="a3"/>
        <w:spacing w:before="0" w:beforeAutospacing="0" w:after="0" w:afterAutospacing="0"/>
        <w:jc w:val="center"/>
        <w:rPr>
          <w:rStyle w:val="style101"/>
          <w:color w:val="000000"/>
          <w:sz w:val="56"/>
          <w:szCs w:val="56"/>
        </w:rPr>
      </w:pPr>
    </w:p>
    <w:p w:rsidR="00C65AD2" w:rsidRDefault="00C65AD2">
      <w:pPr>
        <w:rPr>
          <w:sz w:val="28"/>
          <w:szCs w:val="28"/>
        </w:rPr>
      </w:pPr>
    </w:p>
    <w:p w:rsidR="00C65AD2" w:rsidRDefault="00C65AD2">
      <w:pPr>
        <w:rPr>
          <w:sz w:val="28"/>
          <w:szCs w:val="28"/>
        </w:rPr>
      </w:pPr>
    </w:p>
    <w:p w:rsidR="00C65AD2" w:rsidRPr="00C65AD2" w:rsidRDefault="00C65AD2" w:rsidP="00C65AD2">
      <w:pPr>
        <w:widowControl w:val="0"/>
        <w:autoSpaceDE w:val="0"/>
        <w:autoSpaceDN w:val="0"/>
        <w:adjustRightInd w:val="0"/>
        <w:jc w:val="center"/>
        <w:rPr>
          <w:rFonts w:ascii="Arial Black" w:hAnsi="Arial Black"/>
          <w:b/>
          <w:bCs/>
          <w:i/>
          <w:iCs/>
          <w:spacing w:val="52"/>
          <w:sz w:val="40"/>
          <w:szCs w:val="40"/>
        </w:rPr>
      </w:pPr>
      <w:r w:rsidRPr="00C65AD2">
        <w:rPr>
          <w:rFonts w:ascii="Arial Black" w:hAnsi="Arial Black"/>
          <w:b/>
          <w:bCs/>
          <w:i/>
          <w:iCs/>
          <w:spacing w:val="52"/>
          <w:sz w:val="40"/>
          <w:szCs w:val="40"/>
        </w:rPr>
        <w:t>ПАМЯТКА</w:t>
      </w:r>
    </w:p>
    <w:p w:rsidR="00C65AD2" w:rsidRPr="00C65AD2" w:rsidRDefault="00C65AD2" w:rsidP="00C65AD2">
      <w:pPr>
        <w:widowControl w:val="0"/>
        <w:autoSpaceDE w:val="0"/>
        <w:autoSpaceDN w:val="0"/>
        <w:adjustRightInd w:val="0"/>
        <w:jc w:val="center"/>
        <w:rPr>
          <w:b/>
          <w:bCs/>
          <w:i/>
          <w:iCs/>
          <w:sz w:val="32"/>
          <w:szCs w:val="32"/>
        </w:rPr>
      </w:pPr>
      <w:r w:rsidRPr="00C65AD2">
        <w:rPr>
          <w:b/>
          <w:bCs/>
          <w:i/>
          <w:iCs/>
          <w:spacing w:val="52"/>
          <w:sz w:val="32"/>
          <w:szCs w:val="32"/>
        </w:rPr>
        <w:t xml:space="preserve"> </w:t>
      </w:r>
      <w:proofErr w:type="gramStart"/>
      <w:r w:rsidRPr="00C65AD2">
        <w:rPr>
          <w:b/>
          <w:bCs/>
          <w:i/>
          <w:iCs/>
          <w:spacing w:val="52"/>
          <w:sz w:val="32"/>
          <w:szCs w:val="32"/>
        </w:rPr>
        <w:t>д</w:t>
      </w:r>
      <w:r w:rsidRPr="00C65AD2">
        <w:rPr>
          <w:b/>
          <w:bCs/>
          <w:i/>
          <w:iCs/>
          <w:sz w:val="32"/>
          <w:szCs w:val="32"/>
        </w:rPr>
        <w:t>ля  сотрудников</w:t>
      </w:r>
      <w:proofErr w:type="gramEnd"/>
      <w:r w:rsidRPr="00C65AD2">
        <w:rPr>
          <w:b/>
          <w:bCs/>
          <w:i/>
          <w:iCs/>
          <w:sz w:val="32"/>
          <w:szCs w:val="32"/>
        </w:rPr>
        <w:t xml:space="preserve"> органов внутренних дел и работников субъектов системы профилактики «Выявление взрослых лиц, жестоко обращающихся с несовершеннолетними»</w:t>
      </w:r>
    </w:p>
    <w:p w:rsidR="00C65AD2" w:rsidRPr="00C65AD2" w:rsidRDefault="00C65AD2" w:rsidP="00C65AD2">
      <w:pPr>
        <w:widowControl w:val="0"/>
        <w:autoSpaceDE w:val="0"/>
        <w:autoSpaceDN w:val="0"/>
        <w:adjustRightInd w:val="0"/>
        <w:jc w:val="center"/>
        <w:rPr>
          <w:b/>
          <w:bCs/>
          <w:i/>
          <w:iCs/>
          <w:sz w:val="28"/>
          <w:szCs w:val="20"/>
        </w:rPr>
      </w:pPr>
    </w:p>
    <w:p w:rsidR="00C65AD2" w:rsidRPr="00C65AD2" w:rsidRDefault="00C65AD2" w:rsidP="00C65AD2">
      <w:pPr>
        <w:widowControl w:val="0"/>
        <w:autoSpaceDE w:val="0"/>
        <w:autoSpaceDN w:val="0"/>
        <w:adjustRightInd w:val="0"/>
        <w:ind w:firstLine="851"/>
        <w:jc w:val="both"/>
        <w:rPr>
          <w:b/>
          <w:bCs/>
          <w:sz w:val="28"/>
          <w:szCs w:val="20"/>
          <w:u w:val="single"/>
        </w:rPr>
      </w:pPr>
      <w:r w:rsidRPr="00C65AD2">
        <w:rPr>
          <w:b/>
          <w:bCs/>
          <w:sz w:val="28"/>
          <w:szCs w:val="20"/>
          <w:u w:val="single"/>
        </w:rPr>
        <w:t>Общая часть:</w:t>
      </w:r>
    </w:p>
    <w:p w:rsidR="00C65AD2" w:rsidRPr="00C65AD2" w:rsidRDefault="00C65AD2" w:rsidP="00C65AD2">
      <w:pPr>
        <w:spacing w:before="100" w:beforeAutospacing="1" w:after="100" w:afterAutospacing="1"/>
        <w:ind w:firstLine="720"/>
        <w:jc w:val="both"/>
        <w:rPr>
          <w:sz w:val="28"/>
        </w:rPr>
      </w:pPr>
      <w:r w:rsidRPr="00C65AD2">
        <w:rPr>
          <w:sz w:val="28"/>
        </w:rPr>
        <w:t xml:space="preserve">Общество и государство проявляет серьезную обеспокоенность состоянием семейного неблагополучия в стране, </w:t>
      </w:r>
      <w:proofErr w:type="gramStart"/>
      <w:r w:rsidRPr="00C65AD2">
        <w:rPr>
          <w:sz w:val="28"/>
        </w:rPr>
        <w:t>проявлением  жестокости</w:t>
      </w:r>
      <w:proofErr w:type="gramEnd"/>
      <w:r w:rsidRPr="00C65AD2">
        <w:rPr>
          <w:sz w:val="28"/>
        </w:rPr>
        <w:t xml:space="preserve"> при воспитании несовершеннолетних, сексуального насилия над несовершеннолетними.  </w:t>
      </w:r>
      <w:proofErr w:type="gramStart"/>
      <w:r w:rsidRPr="00C65AD2">
        <w:rPr>
          <w:sz w:val="28"/>
        </w:rPr>
        <w:t>В  оздоровлении</w:t>
      </w:r>
      <w:proofErr w:type="gramEnd"/>
      <w:r w:rsidRPr="00C65AD2">
        <w:rPr>
          <w:sz w:val="28"/>
        </w:rPr>
        <w:t xml:space="preserve"> сложившейся  обстановки в  обществе основной упор делается  на формирование  полноценной и  здоровой семьи.</w:t>
      </w:r>
    </w:p>
    <w:p w:rsidR="00C65AD2" w:rsidRPr="00C65AD2" w:rsidRDefault="00C65AD2" w:rsidP="00C65AD2">
      <w:pPr>
        <w:spacing w:before="100" w:beforeAutospacing="1" w:after="100" w:afterAutospacing="1"/>
        <w:ind w:firstLine="720"/>
        <w:jc w:val="both"/>
        <w:rPr>
          <w:b/>
          <w:bCs/>
          <w:sz w:val="28"/>
          <w:u w:val="single"/>
        </w:rPr>
      </w:pPr>
      <w:r w:rsidRPr="00C65AD2">
        <w:rPr>
          <w:b/>
          <w:bCs/>
          <w:sz w:val="28"/>
          <w:u w:val="single"/>
        </w:rPr>
        <w:t xml:space="preserve">В профилактике детского травматизма, насилия со стороны взрослых лиц, нужно знать, что: </w:t>
      </w:r>
    </w:p>
    <w:p w:rsidR="00C65AD2" w:rsidRPr="00C65AD2" w:rsidRDefault="00C65AD2" w:rsidP="00C65AD2">
      <w:pPr>
        <w:spacing w:before="100" w:beforeAutospacing="1" w:after="100" w:afterAutospacing="1"/>
        <w:ind w:firstLine="720"/>
        <w:jc w:val="both"/>
        <w:rPr>
          <w:rFonts w:ascii="Times New Roman CYR" w:hAnsi="Times New Roman CYR" w:cs="Times New Roman CYR"/>
          <w:sz w:val="28"/>
          <w:szCs w:val="27"/>
        </w:rPr>
      </w:pPr>
      <w:r w:rsidRPr="00C65AD2">
        <w:rPr>
          <w:rFonts w:ascii="Times New Roman CYR" w:hAnsi="Times New Roman CYR" w:cs="Times New Roman CYR"/>
          <w:sz w:val="28"/>
          <w:szCs w:val="27"/>
        </w:rPr>
        <w:t>Правовой базой проведения профилактических мероприятий с родителями (законными представителями) не исполняющих своих  обязанной по воспитанию и обучению несовершеннолетних являются следующие законодательные акты: Конституция Российской Федерации, Семейный кодекс Российской Федерации; Гражданский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Федеральный закон от 24.07.1998 г № 124-ФЗ “Об основных гарантиях прав ребенка в Российской Федерации”; Закон РФ от 10.07.1992 № 3266-1 (ред. 30.12.2001 г.) «Об образовании»; Федеральный закон от 21.12.1996 г. № 159-ФЗ (ред. 07.08.2000 г.) «О дополнительных гарантиях по социальной защите детей-сирот и детей, оставшихся без попечения родителей»; Федеральный закон от 24.06.1999 г. № 120-ФЗ (ред. от 13.01.2001 г) «Об основах системы профилактики безнадзорности и правонарушений несовершеннолетних», Федеральный закон от 07.02.2011 года № 3-ФЗ «О полиции» и т.д.</w:t>
      </w:r>
    </w:p>
    <w:p w:rsidR="00C65AD2" w:rsidRPr="00C65AD2" w:rsidRDefault="00C65AD2" w:rsidP="00C65AD2">
      <w:pPr>
        <w:spacing w:before="100" w:beforeAutospacing="1" w:after="100" w:afterAutospacing="1"/>
        <w:ind w:firstLine="720"/>
        <w:jc w:val="both"/>
        <w:rPr>
          <w:rFonts w:ascii="Times New Roman CYR" w:hAnsi="Times New Roman CYR" w:cs="Times New Roman CYR"/>
          <w:sz w:val="28"/>
          <w:szCs w:val="27"/>
        </w:rPr>
      </w:pPr>
      <w:r w:rsidRPr="00C65AD2">
        <w:rPr>
          <w:rFonts w:ascii="Times New Roman CYR" w:hAnsi="Times New Roman CYR" w:cs="Times New Roman CYR"/>
          <w:sz w:val="28"/>
          <w:szCs w:val="27"/>
        </w:rPr>
        <w:t xml:space="preserve">Задачами </w:t>
      </w:r>
      <w:proofErr w:type="gramStart"/>
      <w:r w:rsidRPr="00C65AD2">
        <w:rPr>
          <w:rFonts w:ascii="Times New Roman CYR" w:hAnsi="Times New Roman CYR" w:cs="Times New Roman CYR"/>
          <w:sz w:val="28"/>
          <w:szCs w:val="27"/>
        </w:rPr>
        <w:t>сотрудников  полиции</w:t>
      </w:r>
      <w:proofErr w:type="gramEnd"/>
      <w:r w:rsidRPr="00C65AD2">
        <w:rPr>
          <w:rFonts w:ascii="Times New Roman CYR" w:hAnsi="Times New Roman CYR" w:cs="Times New Roman CYR"/>
          <w:sz w:val="28"/>
          <w:szCs w:val="27"/>
        </w:rPr>
        <w:t xml:space="preserve">  и  инспекторов  подразделений  по  делам  несовершеннолетних являются: профилактика правонарушений со  стороны несовершеннолетних и их  родителей, защита  их прав  и  законных  интересов, правовое воспитание и раскрытие преступлений  и  других </w:t>
      </w:r>
      <w:r w:rsidRPr="00C65AD2">
        <w:rPr>
          <w:rFonts w:ascii="Times New Roman CYR" w:hAnsi="Times New Roman CYR" w:cs="Times New Roman CYR"/>
          <w:sz w:val="28"/>
          <w:szCs w:val="27"/>
        </w:rPr>
        <w:lastRenderedPageBreak/>
        <w:t xml:space="preserve">правонарушений. В ходе </w:t>
      </w:r>
      <w:proofErr w:type="gramStart"/>
      <w:r w:rsidRPr="00C65AD2">
        <w:rPr>
          <w:rFonts w:ascii="Times New Roman CYR" w:hAnsi="Times New Roman CYR" w:cs="Times New Roman CYR"/>
          <w:sz w:val="28"/>
          <w:szCs w:val="27"/>
        </w:rPr>
        <w:t>выполнения  поставленных</w:t>
      </w:r>
      <w:proofErr w:type="gramEnd"/>
      <w:r w:rsidRPr="00C65AD2">
        <w:rPr>
          <w:rFonts w:ascii="Times New Roman CYR" w:hAnsi="Times New Roman CYR" w:cs="Times New Roman CYR"/>
          <w:sz w:val="28"/>
          <w:szCs w:val="27"/>
        </w:rPr>
        <w:t xml:space="preserve">  перед ними  задач  сотрудник  милиции  должен опираться  на  помощь  общественности, администрации, представителей молодёжи и средств  массовой  информации.</w:t>
      </w:r>
    </w:p>
    <w:p w:rsidR="00C65AD2" w:rsidRPr="00C65AD2" w:rsidRDefault="00C65AD2" w:rsidP="00C65AD2">
      <w:pPr>
        <w:widowControl w:val="0"/>
        <w:autoSpaceDE w:val="0"/>
        <w:autoSpaceDN w:val="0"/>
        <w:adjustRightInd w:val="0"/>
        <w:jc w:val="both"/>
        <w:rPr>
          <w:b/>
          <w:bCs/>
          <w:sz w:val="28"/>
          <w:szCs w:val="20"/>
          <w:u w:val="single"/>
        </w:rPr>
      </w:pPr>
      <w:r w:rsidRPr="00C65AD2">
        <w:rPr>
          <w:sz w:val="28"/>
          <w:szCs w:val="20"/>
        </w:rPr>
        <w:t xml:space="preserve">          </w:t>
      </w:r>
      <w:r w:rsidRPr="00C65AD2">
        <w:rPr>
          <w:b/>
          <w:bCs/>
          <w:sz w:val="28"/>
          <w:szCs w:val="20"/>
          <w:u w:val="single"/>
        </w:rPr>
        <w:t>Необходимо запомнить, что:</w:t>
      </w:r>
    </w:p>
    <w:p w:rsidR="00C65AD2" w:rsidRPr="00C65AD2" w:rsidRDefault="00C65AD2" w:rsidP="00C65AD2">
      <w:pPr>
        <w:widowControl w:val="0"/>
        <w:autoSpaceDE w:val="0"/>
        <w:autoSpaceDN w:val="0"/>
        <w:adjustRightInd w:val="0"/>
        <w:jc w:val="both"/>
        <w:rPr>
          <w:sz w:val="28"/>
          <w:szCs w:val="20"/>
        </w:rPr>
      </w:pPr>
      <w:r w:rsidRPr="00C65AD2">
        <w:rPr>
          <w:sz w:val="28"/>
          <w:szCs w:val="20"/>
        </w:rPr>
        <w:t xml:space="preserve">          </w:t>
      </w:r>
      <w:proofErr w:type="gramStart"/>
      <w:r w:rsidRPr="00C65AD2">
        <w:rPr>
          <w:sz w:val="28"/>
          <w:szCs w:val="20"/>
        </w:rPr>
        <w:t>Согласно  ст.</w:t>
      </w:r>
      <w:proofErr w:type="gramEnd"/>
      <w:r w:rsidRPr="00C65AD2">
        <w:rPr>
          <w:sz w:val="28"/>
          <w:szCs w:val="20"/>
        </w:rPr>
        <w:t xml:space="preserve"> 38 Конституции РФ забота о детях, их воспитание - равное право и обязанность родителей. Одним из правовых средств обеспечения этого положения Конституции является ст. 156 УК РФ, которая вступила в </w:t>
      </w:r>
      <w:proofErr w:type="spellStart"/>
      <w:r w:rsidRPr="00C65AD2">
        <w:rPr>
          <w:sz w:val="28"/>
          <w:szCs w:val="20"/>
        </w:rPr>
        <w:t>дейтсвие</w:t>
      </w:r>
      <w:proofErr w:type="spellEnd"/>
      <w:r w:rsidRPr="00C65AD2">
        <w:rPr>
          <w:sz w:val="28"/>
          <w:szCs w:val="20"/>
        </w:rPr>
        <w:t xml:space="preserve"> с 1 января 1997 года  и призвана  пресекать и предупреждать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C65AD2" w:rsidRPr="00C65AD2" w:rsidRDefault="00C65AD2" w:rsidP="00C65AD2">
      <w:pPr>
        <w:widowControl w:val="0"/>
        <w:autoSpaceDE w:val="0"/>
        <w:autoSpaceDN w:val="0"/>
        <w:adjustRightInd w:val="0"/>
        <w:ind w:firstLine="851"/>
        <w:jc w:val="both"/>
        <w:rPr>
          <w:sz w:val="28"/>
          <w:szCs w:val="20"/>
        </w:rPr>
      </w:pPr>
      <w:r w:rsidRPr="00C65AD2">
        <w:rPr>
          <w:b/>
          <w:bCs/>
          <w:sz w:val="28"/>
          <w:szCs w:val="20"/>
        </w:rPr>
        <w:t xml:space="preserve">Преступление, предусмотренное статьей 156 УК </w:t>
      </w:r>
      <w:proofErr w:type="gramStart"/>
      <w:r w:rsidRPr="00C65AD2">
        <w:rPr>
          <w:b/>
          <w:bCs/>
          <w:sz w:val="28"/>
          <w:szCs w:val="20"/>
        </w:rPr>
        <w:t>РФ,  состоит</w:t>
      </w:r>
      <w:proofErr w:type="gramEnd"/>
      <w:r w:rsidRPr="00C65AD2">
        <w:rPr>
          <w:b/>
          <w:bCs/>
          <w:sz w:val="28"/>
          <w:szCs w:val="20"/>
        </w:rPr>
        <w:t xml:space="preserve"> в невыполнении или ненадлежащем выполнении (действии или бездействии) обязанности заботиться о воспитании несовершеннолетнего в сочетании с альтернативно с действием - жестоким обращением с несовершеннолетним</w:t>
      </w:r>
      <w:r w:rsidRPr="00C65AD2">
        <w:rPr>
          <w:sz w:val="28"/>
          <w:szCs w:val="20"/>
        </w:rPr>
        <w:t>.</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Обязанность заниматься воспитанием несовершеннолетних и заботиться о защите их прав возложена на родителей, а при их отсутствии или неспособности выполнять эти обязанности - на опекунов или попечителей, а также на отчима и мачеху, братьев, сестер, дедушку и бабушку (</w:t>
      </w:r>
      <w:proofErr w:type="spellStart"/>
      <w:r w:rsidRPr="00C65AD2">
        <w:rPr>
          <w:sz w:val="28"/>
          <w:szCs w:val="20"/>
        </w:rPr>
        <w:t>ст.ст</w:t>
      </w:r>
      <w:proofErr w:type="spellEnd"/>
      <w:r w:rsidRPr="00C65AD2">
        <w:rPr>
          <w:sz w:val="28"/>
          <w:szCs w:val="20"/>
        </w:rPr>
        <w:t xml:space="preserve">. 56, 63-65, 93, 94, 150 и др. Семейного кодекса РФ). Обязанность родителей и иных упомянутых лиц состоит не только в воспитании несовершеннолетних, но и в защите их прав и законных интересов, а </w:t>
      </w:r>
      <w:proofErr w:type="gramStart"/>
      <w:r w:rsidRPr="00C65AD2">
        <w:rPr>
          <w:sz w:val="28"/>
          <w:szCs w:val="20"/>
        </w:rPr>
        <w:t>также  в</w:t>
      </w:r>
      <w:proofErr w:type="gramEnd"/>
      <w:r w:rsidRPr="00C65AD2">
        <w:rPr>
          <w:sz w:val="28"/>
          <w:szCs w:val="20"/>
        </w:rPr>
        <w:t xml:space="preserve"> заботе об их содержании.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В данном случае сложность сбора материалов и расследования уголовных дел объясняется тем, что признак: невыполнение обязанностей по воспитанию детей - является общим для трех российских законодательств: КоАП РФ, Семейного Кодекса, Уголовного Кодекса. Многие работники правоохранительных органов считают достаточным поступать согласно ст. 69 Семейного Кодекса “родители могут быть лишены родительских прав, если они уклоняются от выполнения своих обязанностей и жестоко обращаются с детьми, в </w:t>
      </w:r>
      <w:proofErr w:type="spellStart"/>
      <w:r w:rsidRPr="00C65AD2">
        <w:rPr>
          <w:sz w:val="28"/>
          <w:szCs w:val="20"/>
        </w:rPr>
        <w:t>т.ч</w:t>
      </w:r>
      <w:proofErr w:type="spellEnd"/>
      <w:r w:rsidRPr="00C65AD2">
        <w:rPr>
          <w:sz w:val="28"/>
          <w:szCs w:val="20"/>
        </w:rPr>
        <w:t>. осуществляют физическое или психическое насилие над ними”. Однако, принимая во внимание общественную опасность деяний, совершенных родителями в отношении своих детей, в особенности действий, предусмотренных УК РФ (нанесение побоев, истязаний и т.п.), необходимо освобождать их от возложенных Конституцией РФ обязанностей по воспитанию, а привлекать к уголовной ответственности в целях охраны интересов ребенка, а также профилактики подобного рода преступлений и наказания виновных лиц.</w:t>
      </w:r>
    </w:p>
    <w:p w:rsidR="00C65AD2" w:rsidRPr="00C65AD2" w:rsidRDefault="00C65AD2" w:rsidP="00C65AD2">
      <w:pPr>
        <w:widowControl w:val="0"/>
        <w:autoSpaceDE w:val="0"/>
        <w:autoSpaceDN w:val="0"/>
        <w:adjustRightInd w:val="0"/>
        <w:ind w:firstLine="851"/>
        <w:jc w:val="both"/>
        <w:rPr>
          <w:b/>
          <w:bCs/>
          <w:sz w:val="28"/>
          <w:szCs w:val="20"/>
          <w:u w:val="single"/>
        </w:rPr>
      </w:pPr>
      <w:r w:rsidRPr="00C65AD2">
        <w:rPr>
          <w:b/>
          <w:bCs/>
          <w:sz w:val="28"/>
          <w:szCs w:val="20"/>
          <w:u w:val="single"/>
        </w:rPr>
        <w:t>Субъектами преступления по данной статье выступают:</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 родители и лица, их заменяющие, на </w:t>
      </w:r>
      <w:proofErr w:type="gramStart"/>
      <w:r w:rsidRPr="00C65AD2">
        <w:rPr>
          <w:sz w:val="28"/>
          <w:szCs w:val="20"/>
        </w:rPr>
        <w:t>которых  возложены</w:t>
      </w:r>
      <w:proofErr w:type="gramEnd"/>
      <w:r w:rsidRPr="00C65AD2">
        <w:rPr>
          <w:sz w:val="28"/>
          <w:szCs w:val="20"/>
        </w:rPr>
        <w:t xml:space="preserve"> обязанности по воспитанию детей;</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lastRenderedPageBreak/>
        <w:t xml:space="preserve">-  педагоги или </w:t>
      </w:r>
      <w:proofErr w:type="gramStart"/>
      <w:r w:rsidRPr="00C65AD2">
        <w:rPr>
          <w:sz w:val="28"/>
          <w:szCs w:val="20"/>
        </w:rPr>
        <w:t>другие  работники</w:t>
      </w:r>
      <w:proofErr w:type="gramEnd"/>
      <w:r w:rsidRPr="00C65AD2">
        <w:rPr>
          <w:sz w:val="28"/>
          <w:szCs w:val="20"/>
        </w:rPr>
        <w:t xml:space="preserve"> образовательного, воспитательного, лечебного или иного учреждения, обязанного осуществлять надзор за несовершеннолетними ( в том числе и работники учреждений социального профиля - ночных домов, детских приютов и т.п.), субъект данной статьи является специальным, что отличает его от других смежных статей УК, в которых такого признака нет.</w:t>
      </w:r>
    </w:p>
    <w:p w:rsidR="00C65AD2" w:rsidRPr="00C65AD2" w:rsidRDefault="00C65AD2" w:rsidP="00C65AD2">
      <w:pPr>
        <w:widowControl w:val="0"/>
        <w:autoSpaceDE w:val="0"/>
        <w:autoSpaceDN w:val="0"/>
        <w:adjustRightInd w:val="0"/>
        <w:jc w:val="both"/>
        <w:rPr>
          <w:b/>
          <w:bCs/>
          <w:sz w:val="28"/>
          <w:szCs w:val="20"/>
          <w:u w:val="single"/>
        </w:rPr>
      </w:pPr>
      <w:r w:rsidRPr="00C65AD2">
        <w:rPr>
          <w:sz w:val="28"/>
          <w:szCs w:val="20"/>
        </w:rPr>
        <w:t xml:space="preserve">            </w:t>
      </w:r>
      <w:r w:rsidRPr="00C65AD2">
        <w:rPr>
          <w:b/>
          <w:bCs/>
          <w:sz w:val="28"/>
          <w:szCs w:val="20"/>
          <w:u w:val="single"/>
        </w:rPr>
        <w:t>При сборе доказательств, нужно помнить, что;</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Наибольшие трудности у сотрудников правоохранительных органов, как показывает изучение, вызывает сбор доказательств и проверка обстоятельств, подтверждающих жестокое обращение с несовершеннолетними.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Жестокое обращение, о котором говорится в статье 156 УК РФ, имеет конкретные формы физического или психического </w:t>
      </w:r>
      <w:proofErr w:type="gramStart"/>
      <w:r w:rsidRPr="00C65AD2">
        <w:rPr>
          <w:sz w:val="28"/>
          <w:szCs w:val="20"/>
        </w:rPr>
        <w:t>воздействия</w:t>
      </w:r>
      <w:proofErr w:type="gramEnd"/>
      <w:r w:rsidRPr="00C65AD2">
        <w:rPr>
          <w:sz w:val="28"/>
          <w:szCs w:val="20"/>
        </w:rPr>
        <w:t xml:space="preserve"> или принуждения несовершеннолетнего.</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Жестокое обращение - это причинение нравственных, психических страданий, унижающих честь и </w:t>
      </w:r>
      <w:proofErr w:type="spellStart"/>
      <w:r w:rsidRPr="00C65AD2">
        <w:rPr>
          <w:sz w:val="28"/>
          <w:szCs w:val="20"/>
        </w:rPr>
        <w:t>достоинтство</w:t>
      </w:r>
      <w:proofErr w:type="spellEnd"/>
      <w:r w:rsidRPr="00C65AD2">
        <w:rPr>
          <w:sz w:val="28"/>
          <w:szCs w:val="20"/>
        </w:rPr>
        <w:t xml:space="preserve"> несовершеннолетнего, лишение его свободы, полноценного питания, отдыха, принуждение к выполнению непосильных работ, систематические телесные наказания, в </w:t>
      </w:r>
      <w:proofErr w:type="spellStart"/>
      <w:r w:rsidRPr="00C65AD2">
        <w:rPr>
          <w:sz w:val="28"/>
          <w:szCs w:val="20"/>
        </w:rPr>
        <w:t>т.ч</w:t>
      </w:r>
      <w:proofErr w:type="spellEnd"/>
      <w:r w:rsidRPr="00C65AD2">
        <w:rPr>
          <w:sz w:val="28"/>
          <w:szCs w:val="20"/>
        </w:rPr>
        <w:t xml:space="preserve">. побои, иные действия, причиняющие физические или психологические страдания несовершеннолетнему, покушение на половую неприкосновенность ребенка, умышленного </w:t>
      </w:r>
      <w:proofErr w:type="spellStart"/>
      <w:r w:rsidRPr="00C65AD2">
        <w:rPr>
          <w:sz w:val="28"/>
          <w:szCs w:val="20"/>
        </w:rPr>
        <w:t>лишени</w:t>
      </w:r>
      <w:proofErr w:type="spellEnd"/>
      <w:r w:rsidRPr="00C65AD2">
        <w:rPr>
          <w:sz w:val="28"/>
          <w:szCs w:val="20"/>
        </w:rPr>
        <w:t xml:space="preserve"> возможности общения со сверстниками, посещение улицы, учебного заведения, лишения одежды, жилья (выгнать на улицу или потребовать уйти из семьи, специализированного учреждения), а также лишение иных нормальных условий жизни. Причем эти формы физического и психического насилия или принуждения могут привести подростка и ребенка к смерти, вызвать нарушения физического и психического здоровья, нанесению ущерба чести и </w:t>
      </w:r>
      <w:proofErr w:type="spellStart"/>
      <w:r w:rsidRPr="00C65AD2">
        <w:rPr>
          <w:sz w:val="28"/>
          <w:szCs w:val="20"/>
        </w:rPr>
        <w:t>достоинтства</w:t>
      </w:r>
      <w:proofErr w:type="spellEnd"/>
      <w:r w:rsidRPr="00C65AD2">
        <w:rPr>
          <w:sz w:val="28"/>
          <w:szCs w:val="20"/>
        </w:rPr>
        <w:t xml:space="preserve"> личности несовершеннолетнего.</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Не менее опасно и должно являться уголовно наказуемым жестокое обращение с несовершеннолетними в форме психического насилия над его личностью. Это может осуществляться путем шантажа (угроза распространения позорящих сведений о ребенке, подростке и т.п.), угроз, оскорблений и иных проявлений, которые представляют опасность для жизни несовершеннолетнего, наносят вред его здоровью или приводят (могут привести) к нарушениям </w:t>
      </w:r>
      <w:proofErr w:type="gramStart"/>
      <w:r w:rsidRPr="00C65AD2">
        <w:rPr>
          <w:sz w:val="28"/>
          <w:szCs w:val="20"/>
        </w:rPr>
        <w:t>психического  развития</w:t>
      </w:r>
      <w:proofErr w:type="gramEnd"/>
      <w:r w:rsidRPr="00C65AD2">
        <w:rPr>
          <w:sz w:val="28"/>
          <w:szCs w:val="20"/>
        </w:rPr>
        <w:t xml:space="preserve"> ребенка.</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По данному признаку жестокого обращения следует квалифицировать и проявления психического и физического насилия к близким родственникам несовершеннолетнего (к матери, отцу, сестрам, братьям, дедушке, бабушке и т.п.). Такие “сцены” насилия вполне правомерно квалифицировать как жестокое обращение с несовершеннолетним. </w:t>
      </w:r>
    </w:p>
    <w:p w:rsidR="00C65AD2" w:rsidRDefault="00C65AD2" w:rsidP="00C65AD2">
      <w:pPr>
        <w:widowControl w:val="0"/>
        <w:autoSpaceDE w:val="0"/>
        <w:autoSpaceDN w:val="0"/>
        <w:adjustRightInd w:val="0"/>
        <w:ind w:firstLine="851"/>
        <w:jc w:val="both"/>
        <w:rPr>
          <w:sz w:val="28"/>
          <w:szCs w:val="20"/>
        </w:rPr>
      </w:pPr>
      <w:r w:rsidRPr="00C65AD2">
        <w:rPr>
          <w:sz w:val="28"/>
          <w:szCs w:val="20"/>
        </w:rPr>
        <w:t>С субъективной стороны действия лица, привлекаемого к уголовной ответственности, характеризуются прямым умыслом. Виновный осознает общественную опасность невыполнения или ненадлежащего выполнения обязанностей по воспитанию несовершеннолетнего, сопряженного с жестоким обращением, желает так поступить и все для этого делает.</w:t>
      </w:r>
    </w:p>
    <w:p w:rsidR="00C65AD2" w:rsidRPr="00C65AD2" w:rsidRDefault="00C65AD2" w:rsidP="00C65AD2">
      <w:pPr>
        <w:widowControl w:val="0"/>
        <w:autoSpaceDE w:val="0"/>
        <w:autoSpaceDN w:val="0"/>
        <w:adjustRightInd w:val="0"/>
        <w:ind w:firstLine="851"/>
        <w:jc w:val="both"/>
        <w:rPr>
          <w:sz w:val="28"/>
          <w:szCs w:val="20"/>
        </w:rPr>
      </w:pPr>
    </w:p>
    <w:p w:rsidR="00C65AD2" w:rsidRPr="00C65AD2" w:rsidRDefault="00C65AD2" w:rsidP="00C65AD2">
      <w:pPr>
        <w:widowControl w:val="0"/>
        <w:autoSpaceDE w:val="0"/>
        <w:autoSpaceDN w:val="0"/>
        <w:adjustRightInd w:val="0"/>
        <w:jc w:val="both"/>
        <w:rPr>
          <w:b/>
          <w:bCs/>
          <w:sz w:val="28"/>
          <w:szCs w:val="20"/>
          <w:u w:val="single"/>
        </w:rPr>
      </w:pPr>
      <w:r w:rsidRPr="00C65AD2">
        <w:rPr>
          <w:sz w:val="28"/>
          <w:szCs w:val="20"/>
        </w:rPr>
        <w:lastRenderedPageBreak/>
        <w:t xml:space="preserve">            </w:t>
      </w:r>
      <w:r w:rsidRPr="00C65AD2">
        <w:rPr>
          <w:b/>
          <w:bCs/>
          <w:sz w:val="28"/>
          <w:szCs w:val="20"/>
          <w:u w:val="single"/>
        </w:rPr>
        <w:t>Для выявления лиц, не выполняющих обязанности по воспитанию несовершеннолетних нужно помнить, что;</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Залог успеха работы правоохранительных </w:t>
      </w:r>
      <w:proofErr w:type="gramStart"/>
      <w:r w:rsidRPr="00C65AD2">
        <w:rPr>
          <w:sz w:val="28"/>
          <w:szCs w:val="20"/>
        </w:rPr>
        <w:t>органов  на</w:t>
      </w:r>
      <w:proofErr w:type="gramEnd"/>
      <w:r w:rsidRPr="00C65AD2">
        <w:rPr>
          <w:sz w:val="28"/>
          <w:szCs w:val="20"/>
        </w:rPr>
        <w:t xml:space="preserve"> рассматриваемом участке предупредительной деятельности в значительной мере зависит от того, насколько согласованы совместные усилия заинтересованных правоохранительных и иных государственных органов, общественности.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Значительное место в этой работе занимает понимание законодательства и применение правовой базы данной статьи </w:t>
      </w:r>
      <w:proofErr w:type="gramStart"/>
      <w:r w:rsidRPr="00C65AD2">
        <w:rPr>
          <w:sz w:val="28"/>
          <w:szCs w:val="20"/>
        </w:rPr>
        <w:t>УК РФ</w:t>
      </w:r>
      <w:proofErr w:type="gramEnd"/>
      <w:r w:rsidRPr="00C65AD2">
        <w:rPr>
          <w:sz w:val="28"/>
          <w:szCs w:val="20"/>
        </w:rPr>
        <w:t xml:space="preserve"> в частности.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Прежде всего речь идет о педагогах общеобразовательных учреждений. К сожалению, существуют недостатки в профилактике проявлении жестокого обращения родителей с детьми. Имеющаяся информация в подавляющем большинстве “оседает” в учебном заведении и не передается в ПДН. Только тесное взаимодействие педагогов, администраций учебных </w:t>
      </w:r>
      <w:proofErr w:type="gramStart"/>
      <w:r w:rsidRPr="00C65AD2">
        <w:rPr>
          <w:sz w:val="28"/>
          <w:szCs w:val="20"/>
        </w:rPr>
        <w:t>заведений  и</w:t>
      </w:r>
      <w:proofErr w:type="gramEnd"/>
      <w:r w:rsidRPr="00C65AD2">
        <w:rPr>
          <w:sz w:val="28"/>
          <w:szCs w:val="20"/>
        </w:rPr>
        <w:t xml:space="preserve"> сотрудников ПДН позволит улучшить выявление учащихся, подвергаемых жестокому обращению родителями и педагогами.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В Федеральном законе № 3-ФЗ “О полиции” в статье 13 говорится о праве полиции “вести предусмотренные законодательством </w:t>
      </w:r>
      <w:proofErr w:type="spellStart"/>
      <w:r w:rsidRPr="00C65AD2">
        <w:rPr>
          <w:sz w:val="28"/>
          <w:szCs w:val="20"/>
        </w:rPr>
        <w:t>видеобанки</w:t>
      </w:r>
      <w:proofErr w:type="spellEnd"/>
      <w:r w:rsidRPr="00C65AD2">
        <w:rPr>
          <w:sz w:val="28"/>
          <w:szCs w:val="20"/>
        </w:rPr>
        <w:t xml:space="preserve"> и видеотеки лиц и использовать данные этих банков данных.” Следовательно можно утверждать о праве или обязанности полиции в указанных пределах проводить работу по </w:t>
      </w:r>
      <w:proofErr w:type="gramStart"/>
      <w:r w:rsidRPr="00C65AD2">
        <w:rPr>
          <w:sz w:val="28"/>
          <w:szCs w:val="20"/>
        </w:rPr>
        <w:t>выявлению  родителей</w:t>
      </w:r>
      <w:proofErr w:type="gramEnd"/>
      <w:r w:rsidRPr="00C65AD2">
        <w:rPr>
          <w:sz w:val="28"/>
          <w:szCs w:val="20"/>
        </w:rPr>
        <w:t xml:space="preserve"> и лиц, их заменяющих, допускающих невыполнение или ненадлежащее выполнение  обязанностей по воспитанию и обучению детей ( ст. 5.35 КоАП РФ), и возбуждать уголовное дело в отношении лиц, являющихся субъектами ответственности в соответствии со ст. 156 УК РФ. Основаниями применения уголовно-правового воздействия является неисполнение обязанностей по воспитанию несовершеннолетних.</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Источниками информации по выявлению лиц, подлежащих </w:t>
      </w:r>
      <w:proofErr w:type="gramStart"/>
      <w:r w:rsidRPr="00C65AD2">
        <w:rPr>
          <w:sz w:val="28"/>
          <w:szCs w:val="20"/>
        </w:rPr>
        <w:t>административной  и</w:t>
      </w:r>
      <w:proofErr w:type="gramEnd"/>
      <w:r w:rsidRPr="00C65AD2">
        <w:rPr>
          <w:sz w:val="28"/>
          <w:szCs w:val="20"/>
        </w:rPr>
        <w:t xml:space="preserve"> уголовной ответственности по указанным правовым нормам, являются сведения следующих государственных органов и иных структур:</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Во-первых, со стороны образовательных учреждений - может осуществляться по информации: - от педагогов и иного персонала образовательных учреждений; - от родителей и учащихся, общественных организаций образовательного учреждения; - от совета учебного заведения; - от центров </w:t>
      </w:r>
      <w:proofErr w:type="gramStart"/>
      <w:r w:rsidRPr="00C65AD2">
        <w:rPr>
          <w:sz w:val="28"/>
          <w:szCs w:val="20"/>
        </w:rPr>
        <w:t>социальной  реабилитации</w:t>
      </w:r>
      <w:proofErr w:type="gramEnd"/>
      <w:r w:rsidRPr="00C65AD2">
        <w:rPr>
          <w:sz w:val="28"/>
          <w:szCs w:val="20"/>
        </w:rPr>
        <w:t xml:space="preserve"> и иных учреждений органов образования; - от воспитателей, администрации, родителей, общественных организаций, дошкольных и </w:t>
      </w:r>
      <w:proofErr w:type="spellStart"/>
      <w:r w:rsidRPr="00C65AD2">
        <w:rPr>
          <w:sz w:val="28"/>
          <w:szCs w:val="20"/>
        </w:rPr>
        <w:t>интернатных</w:t>
      </w:r>
      <w:proofErr w:type="spellEnd"/>
      <w:r w:rsidRPr="00C65AD2">
        <w:rPr>
          <w:sz w:val="28"/>
          <w:szCs w:val="20"/>
        </w:rPr>
        <w:t xml:space="preserve"> учреждений органов образования.</w:t>
      </w:r>
    </w:p>
    <w:p w:rsidR="00C65AD2" w:rsidRDefault="00C65AD2" w:rsidP="00C65AD2">
      <w:pPr>
        <w:widowControl w:val="0"/>
        <w:autoSpaceDE w:val="0"/>
        <w:autoSpaceDN w:val="0"/>
        <w:adjustRightInd w:val="0"/>
        <w:ind w:firstLine="851"/>
        <w:jc w:val="both"/>
        <w:rPr>
          <w:sz w:val="28"/>
          <w:szCs w:val="20"/>
        </w:rPr>
      </w:pPr>
      <w:r w:rsidRPr="00C65AD2">
        <w:rPr>
          <w:sz w:val="28"/>
          <w:szCs w:val="20"/>
        </w:rPr>
        <w:t>Во-вторых, из учреждений органов здравоохранения: - от врачей, медицинских сестер и иного персонала поликлиник и иных медицинских учреждений лечебного профиля, травматологических пунктов, бюро судебно-медицинских экспертиз, больниц и других лечебных и диагностических медицинских учреждений.</w:t>
      </w:r>
    </w:p>
    <w:p w:rsidR="00C65AD2" w:rsidRPr="00C65AD2" w:rsidRDefault="00C65AD2" w:rsidP="00C65AD2">
      <w:pPr>
        <w:widowControl w:val="0"/>
        <w:autoSpaceDE w:val="0"/>
        <w:autoSpaceDN w:val="0"/>
        <w:adjustRightInd w:val="0"/>
        <w:ind w:firstLine="851"/>
        <w:jc w:val="both"/>
        <w:rPr>
          <w:sz w:val="28"/>
          <w:szCs w:val="20"/>
        </w:rPr>
      </w:pPr>
      <w:bookmarkStart w:id="0" w:name="_GoBack"/>
      <w:bookmarkEnd w:id="0"/>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lastRenderedPageBreak/>
        <w:t>В-третьих, из комиссий по делам несовершеннолетних. Информацию можно получить от ответственного секретаря, членов комиссии, представителей общественности либо по материалам, поступающим на родителей, лиц, их заменяющих и на подростков в связи с совершением ими правонарушений.</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В-</w:t>
      </w:r>
      <w:proofErr w:type="gramStart"/>
      <w:r w:rsidRPr="00C65AD2">
        <w:rPr>
          <w:sz w:val="28"/>
          <w:szCs w:val="20"/>
        </w:rPr>
        <w:t>четвертых,  из</w:t>
      </w:r>
      <w:proofErr w:type="gramEnd"/>
      <w:r w:rsidRPr="00C65AD2">
        <w:rPr>
          <w:sz w:val="28"/>
          <w:szCs w:val="20"/>
        </w:rPr>
        <w:t xml:space="preserve"> органов внутренних дел названную информацию можно получить через сотрудников служб и подразделений, которые в пределах своей компетенции привлекаются к рассмотрению жалоб, заявлений, сообщений граждан, должностных лиц, организаций по фактам неисполнения обязанностей по воспитанию и обучению детей, сочетаемой с жестоким обращением с детьми и подростками.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В-пятых, из органов местного самоуправления. Информацию можно получить от служащих этих органов, на которых возложено рассмотрение жалоб, заявлений и обращений по фактам невыполнения обязанностей по воспитанию детей, лицами, на которых такие обязанности возложены законодательными и иными нормативными актами.</w:t>
      </w:r>
    </w:p>
    <w:p w:rsidR="00C65AD2" w:rsidRPr="00C65AD2" w:rsidRDefault="00C65AD2" w:rsidP="00C65AD2">
      <w:pPr>
        <w:widowControl w:val="0"/>
        <w:autoSpaceDE w:val="0"/>
        <w:autoSpaceDN w:val="0"/>
        <w:adjustRightInd w:val="0"/>
        <w:ind w:firstLine="851"/>
        <w:jc w:val="both"/>
        <w:rPr>
          <w:sz w:val="28"/>
          <w:szCs w:val="20"/>
        </w:rPr>
      </w:pPr>
      <w:r w:rsidRPr="00C65AD2">
        <w:rPr>
          <w:sz w:val="28"/>
          <w:szCs w:val="20"/>
        </w:rPr>
        <w:t xml:space="preserve">При выявлении факта уклонения от воспитания ребенка необходимо выяснить условия жизни, обучения и содержания несовершеннолетнего: возможность посещать школу, своевременное питание, наличие одежды, условий для занятий, отношение родителей, медицинское обслуживание и т.д. (подросток, опасаясь лишиться своих примитивных жизненных условий, а иногда вследствие непонимания происходящих с ним событий, может встать на защиту взрослого, несмотря на то, </w:t>
      </w:r>
      <w:proofErr w:type="gramStart"/>
      <w:r w:rsidRPr="00C65AD2">
        <w:rPr>
          <w:sz w:val="28"/>
          <w:szCs w:val="20"/>
        </w:rPr>
        <w:t>что  тот</w:t>
      </w:r>
      <w:proofErr w:type="gramEnd"/>
      <w:r w:rsidRPr="00C65AD2">
        <w:rPr>
          <w:sz w:val="28"/>
          <w:szCs w:val="20"/>
        </w:rPr>
        <w:t xml:space="preserve"> подвергает его жестокому обращению). Поэтому необходимо опросить сравнительно большой круг лиц (одноклассников, соседей, педагогов, врачей), которые смогут объяснить особенности поведения ребенка, подтвердить имевшие место жалобы. Целесообразно провести акт обследования жилищно-бытовых условий с привлечением специалистов органов опеки и попечительства, зафиксировать все обстоятельства и объективные факты отношения к ребенку (часто родители, злоупотребляющие спиртными напитками, содержат квартиру в антисанитарных условиях, продают мебель, одежду, игрушки).</w:t>
      </w:r>
    </w:p>
    <w:p w:rsidR="00C65AD2" w:rsidRPr="00C65AD2" w:rsidRDefault="00C65AD2" w:rsidP="00C65AD2">
      <w:pPr>
        <w:widowControl w:val="0"/>
        <w:autoSpaceDE w:val="0"/>
        <w:autoSpaceDN w:val="0"/>
        <w:adjustRightInd w:val="0"/>
        <w:ind w:firstLine="851"/>
        <w:jc w:val="both"/>
        <w:rPr>
          <w:sz w:val="28"/>
          <w:szCs w:val="20"/>
        </w:rPr>
      </w:pPr>
      <w:proofErr w:type="gramStart"/>
      <w:r w:rsidRPr="00C65AD2">
        <w:rPr>
          <w:sz w:val="28"/>
          <w:szCs w:val="20"/>
        </w:rPr>
        <w:t>Следовательно</w:t>
      </w:r>
      <w:proofErr w:type="gramEnd"/>
      <w:r w:rsidRPr="00C65AD2">
        <w:rPr>
          <w:sz w:val="28"/>
          <w:szCs w:val="20"/>
        </w:rPr>
        <w:t xml:space="preserve"> совокупная информация позволяет владеть широким </w:t>
      </w:r>
      <w:proofErr w:type="spellStart"/>
      <w:r w:rsidRPr="00C65AD2">
        <w:rPr>
          <w:sz w:val="28"/>
          <w:szCs w:val="20"/>
        </w:rPr>
        <w:t>диапозоном</w:t>
      </w:r>
      <w:proofErr w:type="spellEnd"/>
      <w:r w:rsidRPr="00C65AD2">
        <w:rPr>
          <w:sz w:val="28"/>
          <w:szCs w:val="20"/>
        </w:rPr>
        <w:t xml:space="preserve"> положения дел по рассматриваемой проблеме (проявления жестокого обращения с детьми, сочетаемого с невыполнением обязанностей по воспитанию детей).</w:t>
      </w:r>
    </w:p>
    <w:p w:rsidR="00C65AD2" w:rsidRPr="00C65AD2" w:rsidRDefault="00C65AD2" w:rsidP="00C65AD2">
      <w:pPr>
        <w:widowControl w:val="0"/>
        <w:autoSpaceDE w:val="0"/>
        <w:autoSpaceDN w:val="0"/>
        <w:adjustRightInd w:val="0"/>
        <w:ind w:firstLine="851"/>
        <w:jc w:val="both"/>
        <w:rPr>
          <w:sz w:val="28"/>
          <w:szCs w:val="20"/>
        </w:rPr>
      </w:pPr>
    </w:p>
    <w:p w:rsidR="00C65AD2" w:rsidRPr="002A3D76" w:rsidRDefault="00C65AD2">
      <w:pPr>
        <w:rPr>
          <w:sz w:val="28"/>
          <w:szCs w:val="28"/>
        </w:rPr>
      </w:pPr>
    </w:p>
    <w:sectPr w:rsidR="00C65AD2" w:rsidRPr="002A3D76" w:rsidSect="002A3D76">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600" w:rsidRDefault="00AA2600">
      <w:r>
        <w:separator/>
      </w:r>
    </w:p>
  </w:endnote>
  <w:endnote w:type="continuationSeparator" w:id="0">
    <w:p w:rsidR="00AA2600" w:rsidRDefault="00AA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C4" w:rsidRDefault="002A3D76" w:rsidP="001C28F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06FC4" w:rsidRDefault="00AA2600" w:rsidP="00F06FC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C4" w:rsidRDefault="002A3D76" w:rsidP="001C28F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65AD2">
      <w:rPr>
        <w:rStyle w:val="a8"/>
        <w:noProof/>
      </w:rPr>
      <w:t>5</w:t>
    </w:r>
    <w:r>
      <w:rPr>
        <w:rStyle w:val="a8"/>
      </w:rPr>
      <w:fldChar w:fldCharType="end"/>
    </w:r>
  </w:p>
  <w:p w:rsidR="00F06FC4" w:rsidRDefault="00AA2600" w:rsidP="00F06FC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600" w:rsidRDefault="00AA2600">
      <w:r>
        <w:separator/>
      </w:r>
    </w:p>
  </w:footnote>
  <w:footnote w:type="continuationSeparator" w:id="0">
    <w:p w:rsidR="00AA2600" w:rsidRDefault="00AA2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657DA"/>
    <w:multiLevelType w:val="multilevel"/>
    <w:tmpl w:val="001C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B2B13"/>
    <w:multiLevelType w:val="hybridMultilevel"/>
    <w:tmpl w:val="76F29CAA"/>
    <w:lvl w:ilvl="0" w:tplc="C9FAEED8">
      <w:start w:val="1"/>
      <w:numFmt w:val="bullet"/>
      <w:lvlText w:val=""/>
      <w:lvlJc w:val="left"/>
      <w:pPr>
        <w:tabs>
          <w:tab w:val="num" w:pos="1525"/>
        </w:tabs>
        <w:ind w:left="1525" w:hanging="360"/>
      </w:pPr>
      <w:rPr>
        <w:rFonts w:ascii="Symbol" w:hAnsi="Symbol"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E0"/>
    <w:rsid w:val="0014758D"/>
    <w:rsid w:val="002A3D76"/>
    <w:rsid w:val="004A06E0"/>
    <w:rsid w:val="0064357D"/>
    <w:rsid w:val="00AA2600"/>
    <w:rsid w:val="00B20CD6"/>
    <w:rsid w:val="00C65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94ED3-00FB-4ABA-8AE7-6A2D6499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2A3D76"/>
    <w:pPr>
      <w:spacing w:before="100" w:beforeAutospacing="1" w:after="100" w:afterAutospacing="1"/>
    </w:pPr>
    <w:rPr>
      <w:b/>
      <w:bCs/>
      <w:color w:val="FFE700"/>
    </w:rPr>
  </w:style>
  <w:style w:type="paragraph" w:styleId="a3">
    <w:name w:val="Normal (Web)"/>
    <w:basedOn w:val="a"/>
    <w:rsid w:val="002A3D76"/>
    <w:pPr>
      <w:spacing w:before="100" w:beforeAutospacing="1" w:after="100" w:afterAutospacing="1"/>
    </w:pPr>
  </w:style>
  <w:style w:type="character" w:styleId="a4">
    <w:name w:val="Strong"/>
    <w:qFormat/>
    <w:rsid w:val="002A3D76"/>
    <w:rPr>
      <w:b/>
      <w:bCs/>
    </w:rPr>
  </w:style>
  <w:style w:type="character" w:customStyle="1" w:styleId="style101">
    <w:name w:val="style101"/>
    <w:rsid w:val="002A3D76"/>
    <w:rPr>
      <w:b/>
      <w:bCs/>
      <w:color w:val="FFE700"/>
      <w:sz w:val="48"/>
      <w:szCs w:val="48"/>
    </w:rPr>
  </w:style>
  <w:style w:type="character" w:styleId="a5">
    <w:name w:val="Emphasis"/>
    <w:qFormat/>
    <w:rsid w:val="002A3D76"/>
    <w:rPr>
      <w:i/>
      <w:iCs/>
    </w:rPr>
  </w:style>
  <w:style w:type="character" w:customStyle="1" w:styleId="style111">
    <w:name w:val="style111"/>
    <w:rsid w:val="002A3D76"/>
    <w:rPr>
      <w:color w:val="CCFF00"/>
    </w:rPr>
  </w:style>
  <w:style w:type="character" w:customStyle="1" w:styleId="style41">
    <w:name w:val="style41"/>
    <w:rsid w:val="002A3D76"/>
    <w:rPr>
      <w:color w:val="FFE700"/>
    </w:rPr>
  </w:style>
  <w:style w:type="paragraph" w:styleId="a6">
    <w:name w:val="footer"/>
    <w:basedOn w:val="a"/>
    <w:link w:val="a7"/>
    <w:rsid w:val="002A3D76"/>
    <w:pPr>
      <w:tabs>
        <w:tab w:val="center" w:pos="4677"/>
        <w:tab w:val="right" w:pos="9355"/>
      </w:tabs>
    </w:pPr>
  </w:style>
  <w:style w:type="character" w:customStyle="1" w:styleId="a7">
    <w:name w:val="Нижний колонтитул Знак"/>
    <w:basedOn w:val="a0"/>
    <w:link w:val="a6"/>
    <w:rsid w:val="002A3D76"/>
    <w:rPr>
      <w:rFonts w:ascii="Times New Roman" w:eastAsia="Times New Roman" w:hAnsi="Times New Roman" w:cs="Times New Roman"/>
      <w:sz w:val="24"/>
      <w:szCs w:val="24"/>
      <w:lang w:eastAsia="ru-RU"/>
    </w:rPr>
  </w:style>
  <w:style w:type="character" w:styleId="a8">
    <w:name w:val="page number"/>
    <w:basedOn w:val="a0"/>
    <w:rsid w:val="002A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1838</Words>
  <Characters>10479</Characters>
  <Application>Microsoft Office Word</Application>
  <DocSecurity>0</DocSecurity>
  <Lines>87</Lines>
  <Paragraphs>24</Paragraphs>
  <ScaleCrop>false</ScaleCrop>
  <Company>SPecialiST RePack</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2021-09-24T16:16:00Z</dcterms:created>
  <dcterms:modified xsi:type="dcterms:W3CDTF">2021-09-24T17:04:00Z</dcterms:modified>
</cp:coreProperties>
</file>